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E3" w:rsidRPr="00313DB9" w:rsidRDefault="008948F9" w:rsidP="009467CA">
      <w:pPr>
        <w:jc w:val="both"/>
        <w:rPr>
          <w:rFonts w:ascii="Open Sans" w:hAnsi="Open Sans"/>
          <w:b/>
          <w:sz w:val="28"/>
          <w:szCs w:val="28"/>
          <w:lang w:val="en-GB"/>
        </w:rPr>
      </w:pPr>
      <w:r>
        <w:rPr>
          <w:rFonts w:ascii="Open Sans" w:hAnsi="Open Sans"/>
          <w:b/>
          <w:sz w:val="28"/>
          <w:szCs w:val="28"/>
          <w:lang w:val="en-GB"/>
        </w:rPr>
        <w:t>Organic can</w:t>
      </w:r>
      <w:r w:rsidR="00886471">
        <w:rPr>
          <w:rFonts w:ascii="Open Sans" w:hAnsi="Open Sans"/>
          <w:b/>
          <w:sz w:val="28"/>
          <w:szCs w:val="28"/>
          <w:lang w:val="en-GB"/>
        </w:rPr>
        <w:t>ned vegetables and wine, main protagonists of the 2nd</w:t>
      </w:r>
      <w:r w:rsidR="00313DB9" w:rsidRPr="00313DB9">
        <w:rPr>
          <w:rFonts w:ascii="Open Sans" w:hAnsi="Open Sans"/>
          <w:b/>
          <w:sz w:val="28"/>
          <w:szCs w:val="28"/>
          <w:lang w:val="en-GB"/>
        </w:rPr>
        <w:t xml:space="preserve"> SME ORGANICS Field visit</w:t>
      </w:r>
      <w:r w:rsidR="00A43EF1">
        <w:rPr>
          <w:rFonts w:ascii="Open Sans" w:hAnsi="Open Sans"/>
          <w:b/>
          <w:sz w:val="28"/>
          <w:szCs w:val="28"/>
          <w:lang w:val="en-GB"/>
        </w:rPr>
        <w:t xml:space="preserve"> to </w:t>
      </w:r>
      <w:r w:rsidR="00886471">
        <w:rPr>
          <w:rFonts w:ascii="Open Sans" w:hAnsi="Open Sans"/>
          <w:b/>
          <w:sz w:val="28"/>
          <w:szCs w:val="28"/>
          <w:lang w:val="en-GB"/>
        </w:rPr>
        <w:t>Navarra</w:t>
      </w:r>
      <w:r w:rsidR="00313DB9" w:rsidRPr="00313DB9">
        <w:rPr>
          <w:rFonts w:ascii="Open Sans" w:hAnsi="Open Sans"/>
          <w:b/>
          <w:sz w:val="28"/>
          <w:szCs w:val="28"/>
          <w:lang w:val="en-GB"/>
        </w:rPr>
        <w:t xml:space="preserve"> (S</w:t>
      </w:r>
      <w:r w:rsidR="00886471">
        <w:rPr>
          <w:rFonts w:ascii="Open Sans" w:hAnsi="Open Sans"/>
          <w:b/>
          <w:sz w:val="28"/>
          <w:szCs w:val="28"/>
          <w:lang w:val="en-GB"/>
        </w:rPr>
        <w:t>pain</w:t>
      </w:r>
      <w:r w:rsidR="00313DB9" w:rsidRPr="00313DB9">
        <w:rPr>
          <w:rFonts w:ascii="Open Sans" w:hAnsi="Open Sans"/>
          <w:b/>
          <w:sz w:val="28"/>
          <w:szCs w:val="28"/>
          <w:lang w:val="en-GB"/>
        </w:rPr>
        <w:t>)</w:t>
      </w:r>
    </w:p>
    <w:p w:rsidR="00313DB9" w:rsidRPr="00CC697B" w:rsidRDefault="00313DB9" w:rsidP="009467CA">
      <w:pPr>
        <w:jc w:val="both"/>
        <w:rPr>
          <w:rFonts w:ascii="Open Sans" w:hAnsi="Open Sans"/>
          <w:b/>
          <w:sz w:val="22"/>
          <w:szCs w:val="22"/>
          <w:lang w:val="en-US"/>
        </w:rPr>
      </w:pPr>
    </w:p>
    <w:p w:rsidR="003B7DFD" w:rsidRDefault="007A1698" w:rsidP="00722D7A">
      <w:pPr>
        <w:jc w:val="both"/>
        <w:rPr>
          <w:rFonts w:ascii="Open Sans" w:hAnsi="Open Sans"/>
          <w:i/>
          <w:noProof/>
          <w:sz w:val="20"/>
          <w:szCs w:val="20"/>
          <w:lang w:val="en-US"/>
        </w:rPr>
      </w:pPr>
      <w:r>
        <w:rPr>
          <w:rFonts w:ascii="Open Sans" w:hAnsi="Open Sans"/>
          <w:i/>
          <w:noProof/>
          <w:sz w:val="20"/>
          <w:szCs w:val="20"/>
          <w:lang w:val="en-GB" w:eastAsia="en-GB"/>
        </w:rPr>
        <w:drawing>
          <wp:inline distT="0" distB="0" distL="0" distR="0">
            <wp:extent cx="5400675" cy="2466975"/>
            <wp:effectExtent l="19050" t="0" r="9525" b="0"/>
            <wp:docPr id="16" name="Imagen 2" descr="011216dr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1216dr50b"/>
                    <pic:cNvPicPr>
                      <a:picLocks noChangeAspect="1" noChangeArrowheads="1"/>
                    </pic:cNvPicPr>
                  </pic:nvPicPr>
                  <pic:blipFill>
                    <a:blip r:embed="rId8" cstate="print"/>
                    <a:srcRect/>
                    <a:stretch>
                      <a:fillRect/>
                    </a:stretch>
                  </pic:blipFill>
                  <pic:spPr bwMode="auto">
                    <a:xfrm>
                      <a:off x="0" y="0"/>
                      <a:ext cx="5400675" cy="2466975"/>
                    </a:xfrm>
                    <a:prstGeom prst="rect">
                      <a:avLst/>
                    </a:prstGeom>
                    <a:noFill/>
                    <a:ln w="9525">
                      <a:noFill/>
                      <a:miter lim="800000"/>
                      <a:headEnd/>
                      <a:tailEnd/>
                    </a:ln>
                  </pic:spPr>
                </pic:pic>
              </a:graphicData>
            </a:graphic>
          </wp:inline>
        </w:drawing>
      </w:r>
      <w:r w:rsidR="00886471">
        <w:rPr>
          <w:rFonts w:ascii="Open Sans" w:hAnsi="Open Sans"/>
          <w:i/>
          <w:noProof/>
          <w:sz w:val="20"/>
          <w:szCs w:val="20"/>
          <w:lang w:val="en-US"/>
        </w:rPr>
        <w:t>Three success stories (Pedro Luis, Gumendi and Organic Winery Quaderna Vía) were the main pro</w:t>
      </w:r>
      <w:r w:rsidR="008948F9">
        <w:rPr>
          <w:rFonts w:ascii="Open Sans" w:hAnsi="Open Sans"/>
          <w:i/>
          <w:noProof/>
          <w:sz w:val="20"/>
          <w:szCs w:val="20"/>
          <w:lang w:val="en-US"/>
        </w:rPr>
        <w:t>tag</w:t>
      </w:r>
      <w:r w:rsidR="00886471">
        <w:rPr>
          <w:rFonts w:ascii="Open Sans" w:hAnsi="Open Sans"/>
          <w:i/>
          <w:noProof/>
          <w:sz w:val="20"/>
          <w:szCs w:val="20"/>
          <w:lang w:val="en-US"/>
        </w:rPr>
        <w:t xml:space="preserve">onists of the second SME Organics Field visit to Navarra. In addition partners </w:t>
      </w:r>
      <w:r w:rsidR="00886471" w:rsidRPr="00886471">
        <w:rPr>
          <w:rFonts w:ascii="Open Sans" w:hAnsi="Open Sans"/>
          <w:i/>
          <w:noProof/>
          <w:sz w:val="20"/>
          <w:szCs w:val="20"/>
          <w:lang w:val="en-US"/>
        </w:rPr>
        <w:t>were able to listen to</w:t>
      </w:r>
      <w:r w:rsidR="00886471">
        <w:rPr>
          <w:rFonts w:ascii="Open Sans" w:hAnsi="Open Sans"/>
          <w:i/>
          <w:noProof/>
          <w:sz w:val="20"/>
          <w:szCs w:val="20"/>
          <w:lang w:val="en-US"/>
        </w:rPr>
        <w:t xml:space="preserve"> </w:t>
      </w:r>
      <w:r w:rsidR="00722D7A">
        <w:rPr>
          <w:rFonts w:ascii="Open Sans" w:hAnsi="Open Sans"/>
          <w:i/>
          <w:noProof/>
          <w:sz w:val="20"/>
          <w:szCs w:val="20"/>
          <w:lang w:val="en-US"/>
        </w:rPr>
        <w:t xml:space="preserve">practical experience from a local stakeholders like Jauregia, Trigo Limpio and Landare. </w:t>
      </w:r>
      <w:r w:rsidR="009E19A9" w:rsidRPr="00245DBB">
        <w:rPr>
          <w:rFonts w:ascii="Open Sans" w:hAnsi="Open Sans"/>
          <w:i/>
          <w:noProof/>
          <w:sz w:val="20"/>
          <w:szCs w:val="20"/>
          <w:lang w:val="en-US"/>
        </w:rPr>
        <w:t>The visit inclu</w:t>
      </w:r>
      <w:r w:rsidR="0065729A" w:rsidRPr="00245DBB">
        <w:rPr>
          <w:rFonts w:ascii="Open Sans" w:hAnsi="Open Sans"/>
          <w:i/>
          <w:noProof/>
          <w:sz w:val="20"/>
          <w:szCs w:val="20"/>
          <w:lang w:val="en-US"/>
        </w:rPr>
        <w:softHyphen/>
      </w:r>
      <w:r w:rsidR="009E19A9" w:rsidRPr="00245DBB">
        <w:rPr>
          <w:rFonts w:ascii="Open Sans" w:hAnsi="Open Sans"/>
          <w:i/>
          <w:noProof/>
          <w:sz w:val="20"/>
          <w:szCs w:val="20"/>
          <w:lang w:val="en-US"/>
        </w:rPr>
        <w:t xml:space="preserve">ded </w:t>
      </w:r>
      <w:r w:rsidR="00722D7A">
        <w:rPr>
          <w:rFonts w:ascii="Open Sans" w:hAnsi="Open Sans"/>
          <w:i/>
          <w:noProof/>
          <w:sz w:val="20"/>
          <w:szCs w:val="20"/>
          <w:lang w:val="en-US"/>
        </w:rPr>
        <w:t xml:space="preserve">also 4 </w:t>
      </w:r>
      <w:r w:rsidR="009E19A9" w:rsidRPr="00245DBB">
        <w:rPr>
          <w:rFonts w:ascii="Open Sans" w:hAnsi="Open Sans"/>
          <w:i/>
          <w:noProof/>
          <w:sz w:val="20"/>
          <w:szCs w:val="20"/>
          <w:lang w:val="en-US"/>
        </w:rPr>
        <w:t xml:space="preserve">workshops in order to discuss and exchange experiences among peers from stakeholders of the different SME Organics regions </w:t>
      </w:r>
      <w:r w:rsidR="00722D7A">
        <w:rPr>
          <w:rFonts w:ascii="Open Sans" w:hAnsi="Open Sans"/>
          <w:i/>
          <w:noProof/>
          <w:sz w:val="20"/>
          <w:szCs w:val="20"/>
          <w:lang w:val="en-US"/>
        </w:rPr>
        <w:t>with focus on addressed policies: Production and Processing; Commercialization and Marketing; Training and Advice; and Organic Value Chain Efficiency and Governance.</w:t>
      </w:r>
    </w:p>
    <w:p w:rsidR="00245DBB" w:rsidRPr="00245DBB" w:rsidRDefault="00245DBB" w:rsidP="00245DBB">
      <w:pPr>
        <w:jc w:val="both"/>
        <w:rPr>
          <w:rFonts w:ascii="Open Sans" w:hAnsi="Open Sans"/>
          <w:i/>
          <w:sz w:val="20"/>
          <w:szCs w:val="20"/>
          <w:lang w:val="en-US"/>
        </w:rPr>
      </w:pPr>
    </w:p>
    <w:p w:rsidR="000F751F" w:rsidRPr="00AD368D" w:rsidRDefault="001A567D" w:rsidP="001A567D">
      <w:pPr>
        <w:jc w:val="both"/>
        <w:rPr>
          <w:rFonts w:ascii="Open Sans" w:hAnsi="Open Sans" w:cs="Open Sans"/>
          <w:sz w:val="20"/>
          <w:szCs w:val="20"/>
          <w:lang w:val="en-GB"/>
        </w:rPr>
      </w:pPr>
      <w:r w:rsidRPr="00AD368D">
        <w:rPr>
          <w:rFonts w:ascii="Open Sans" w:hAnsi="Open Sans" w:cs="Open Sans"/>
          <w:sz w:val="20"/>
          <w:szCs w:val="20"/>
          <w:lang w:val="en-GB"/>
        </w:rPr>
        <w:t xml:space="preserve">The </w:t>
      </w:r>
      <w:r w:rsidR="00722D7A" w:rsidRPr="00AD368D">
        <w:rPr>
          <w:rFonts w:ascii="Open Sans" w:hAnsi="Open Sans" w:cs="Open Sans"/>
          <w:sz w:val="20"/>
          <w:szCs w:val="20"/>
          <w:lang w:val="en-GB"/>
        </w:rPr>
        <w:t>Second</w:t>
      </w:r>
      <w:r w:rsidR="0065729A" w:rsidRPr="00AD368D">
        <w:rPr>
          <w:rFonts w:ascii="Open Sans" w:hAnsi="Open Sans" w:cs="Open Sans"/>
          <w:sz w:val="20"/>
          <w:szCs w:val="20"/>
          <w:lang w:val="en-GB"/>
        </w:rPr>
        <w:t xml:space="preserve"> Interregional Field Visit of SME Organics Project </w:t>
      </w:r>
      <w:r w:rsidRPr="00AD368D">
        <w:rPr>
          <w:rFonts w:ascii="Open Sans" w:hAnsi="Open Sans" w:cs="Open Sans"/>
          <w:sz w:val="20"/>
          <w:szCs w:val="20"/>
          <w:lang w:val="en-GB"/>
        </w:rPr>
        <w:t xml:space="preserve">took place in </w:t>
      </w:r>
      <w:r w:rsidR="00722D7A" w:rsidRPr="00AD368D">
        <w:rPr>
          <w:rFonts w:ascii="Open Sans" w:hAnsi="Open Sans" w:cs="Open Sans"/>
          <w:sz w:val="20"/>
          <w:szCs w:val="20"/>
          <w:lang w:val="en-GB"/>
        </w:rPr>
        <w:t>Navarra</w:t>
      </w:r>
      <w:r w:rsidR="0065729A" w:rsidRPr="00AD368D">
        <w:rPr>
          <w:rFonts w:ascii="Open Sans" w:hAnsi="Open Sans" w:cs="Open Sans"/>
          <w:sz w:val="20"/>
          <w:szCs w:val="20"/>
          <w:lang w:val="en-GB"/>
        </w:rPr>
        <w:t xml:space="preserve"> (</w:t>
      </w:r>
      <w:r w:rsidR="00722D7A" w:rsidRPr="00AD368D">
        <w:rPr>
          <w:rFonts w:ascii="Open Sans" w:hAnsi="Open Sans" w:cs="Open Sans"/>
          <w:sz w:val="20"/>
          <w:szCs w:val="20"/>
          <w:lang w:val="en-GB"/>
        </w:rPr>
        <w:t>Spain</w:t>
      </w:r>
      <w:r w:rsidR="0065729A" w:rsidRPr="00AD368D">
        <w:rPr>
          <w:rFonts w:ascii="Open Sans" w:hAnsi="Open Sans" w:cs="Open Sans"/>
          <w:sz w:val="20"/>
          <w:szCs w:val="20"/>
          <w:lang w:val="en-GB"/>
        </w:rPr>
        <w:t>)</w:t>
      </w:r>
      <w:r w:rsidRPr="00AD368D">
        <w:rPr>
          <w:rFonts w:ascii="Open Sans" w:hAnsi="Open Sans" w:cs="Open Sans"/>
          <w:sz w:val="20"/>
          <w:szCs w:val="20"/>
          <w:lang w:val="en-GB"/>
        </w:rPr>
        <w:t xml:space="preserve"> on </w:t>
      </w:r>
      <w:r w:rsidR="00722D7A" w:rsidRPr="00AD368D">
        <w:rPr>
          <w:rFonts w:ascii="Open Sans" w:hAnsi="Open Sans" w:cs="Open Sans"/>
          <w:sz w:val="20"/>
          <w:szCs w:val="20"/>
          <w:lang w:val="en-GB"/>
        </w:rPr>
        <w:t>30</w:t>
      </w:r>
      <w:r w:rsidR="00722D7A" w:rsidRPr="00AD368D">
        <w:rPr>
          <w:rFonts w:ascii="Open Sans" w:hAnsi="Open Sans" w:cs="Open Sans"/>
          <w:sz w:val="20"/>
          <w:szCs w:val="20"/>
          <w:vertAlign w:val="superscript"/>
          <w:lang w:val="en-GB"/>
        </w:rPr>
        <w:t>th</w:t>
      </w:r>
      <w:r w:rsidR="00722D7A" w:rsidRPr="00AD368D">
        <w:rPr>
          <w:rFonts w:ascii="Open Sans" w:hAnsi="Open Sans" w:cs="Open Sans"/>
          <w:sz w:val="20"/>
          <w:szCs w:val="20"/>
          <w:lang w:val="en-GB"/>
        </w:rPr>
        <w:t xml:space="preserve"> November - 1</w:t>
      </w:r>
      <w:r w:rsidR="00722D7A" w:rsidRPr="00AD368D">
        <w:rPr>
          <w:rFonts w:ascii="Open Sans" w:hAnsi="Open Sans" w:cs="Open Sans"/>
          <w:sz w:val="20"/>
          <w:szCs w:val="20"/>
          <w:vertAlign w:val="superscript"/>
          <w:lang w:val="en-GB"/>
        </w:rPr>
        <w:t>st</w:t>
      </w:r>
      <w:r w:rsidR="00722D7A" w:rsidRPr="00AD368D">
        <w:rPr>
          <w:rFonts w:ascii="Open Sans" w:hAnsi="Open Sans" w:cs="Open Sans"/>
          <w:sz w:val="20"/>
          <w:szCs w:val="20"/>
          <w:lang w:val="en-GB"/>
        </w:rPr>
        <w:t xml:space="preserve"> December</w:t>
      </w:r>
      <w:r w:rsidR="00245DBB" w:rsidRPr="00AD368D">
        <w:rPr>
          <w:rFonts w:ascii="Open Sans" w:hAnsi="Open Sans" w:cs="Open Sans"/>
          <w:sz w:val="20"/>
          <w:szCs w:val="20"/>
          <w:lang w:val="en-GB"/>
        </w:rPr>
        <w:t xml:space="preserve"> </w:t>
      </w:r>
      <w:r w:rsidRPr="00AD368D">
        <w:rPr>
          <w:rFonts w:ascii="Open Sans" w:hAnsi="Open Sans" w:cs="Open Sans"/>
          <w:sz w:val="20"/>
          <w:szCs w:val="20"/>
          <w:lang w:val="en-GB"/>
        </w:rPr>
        <w:t xml:space="preserve">hosted by </w:t>
      </w:r>
      <w:hyperlink r:id="rId9" w:history="1">
        <w:r w:rsidR="000F751F" w:rsidRPr="00A02482">
          <w:rPr>
            <w:rStyle w:val="Hipervnculo"/>
            <w:rFonts w:ascii="Open Sans" w:hAnsi="Open Sans" w:cs="Open Sans"/>
            <w:sz w:val="20"/>
            <w:szCs w:val="20"/>
            <w:lang w:val="en-GB"/>
          </w:rPr>
          <w:t>Department of Rural Development, Environment and Local Administration of the Government of Navarra</w:t>
        </w:r>
      </w:hyperlink>
      <w:r w:rsidR="000F751F" w:rsidRPr="00AD368D">
        <w:rPr>
          <w:rFonts w:ascii="Open Sans" w:hAnsi="Open Sans" w:cs="Open Sans"/>
          <w:sz w:val="20"/>
          <w:szCs w:val="20"/>
          <w:lang w:val="en-GB"/>
        </w:rPr>
        <w:t xml:space="preserve"> and </w:t>
      </w:r>
      <w:hyperlink r:id="rId10" w:history="1">
        <w:r w:rsidR="008948F9" w:rsidRPr="00A02482">
          <w:rPr>
            <w:rStyle w:val="Hipervnculo"/>
            <w:rFonts w:ascii="Open Sans" w:hAnsi="Open Sans" w:cs="Open Sans"/>
            <w:sz w:val="20"/>
            <w:szCs w:val="20"/>
            <w:lang w:val="en-GB"/>
          </w:rPr>
          <w:t>Regional Development Agency of Navarra (SODENA</w:t>
        </w:r>
        <w:r w:rsidR="000F751F" w:rsidRPr="00A02482">
          <w:rPr>
            <w:rStyle w:val="Hipervnculo"/>
            <w:rFonts w:ascii="Open Sans" w:hAnsi="Open Sans" w:cs="Open Sans"/>
            <w:sz w:val="20"/>
            <w:szCs w:val="20"/>
            <w:lang w:val="en-GB"/>
          </w:rPr>
          <w:t>)</w:t>
        </w:r>
      </w:hyperlink>
      <w:r w:rsidR="008948F9">
        <w:rPr>
          <w:rFonts w:ascii="Open Sans" w:hAnsi="Open Sans" w:cs="Open Sans"/>
          <w:sz w:val="20"/>
          <w:szCs w:val="20"/>
          <w:lang w:val="en-GB"/>
        </w:rPr>
        <w:t xml:space="preserve">, in collaboration with </w:t>
      </w:r>
      <w:hyperlink r:id="rId11" w:history="1">
        <w:r w:rsidR="008948F9" w:rsidRPr="00A02482">
          <w:rPr>
            <w:rStyle w:val="Hipervnculo"/>
            <w:rFonts w:ascii="Open Sans" w:hAnsi="Open Sans" w:cs="Open Sans"/>
            <w:sz w:val="20"/>
            <w:szCs w:val="20"/>
            <w:lang w:val="en-GB"/>
          </w:rPr>
          <w:t>INTIA</w:t>
        </w:r>
      </w:hyperlink>
      <w:r w:rsidR="000F751F" w:rsidRPr="00AD368D">
        <w:rPr>
          <w:rFonts w:ascii="Open Sans" w:hAnsi="Open Sans" w:cs="Open Sans"/>
          <w:sz w:val="20"/>
          <w:szCs w:val="20"/>
          <w:lang w:val="en-GB"/>
        </w:rPr>
        <w:t>.</w:t>
      </w:r>
      <w:r w:rsidR="009A40CC" w:rsidRPr="00AD368D">
        <w:rPr>
          <w:rFonts w:ascii="Open Sans" w:hAnsi="Open Sans" w:cs="Open Sans"/>
          <w:sz w:val="20"/>
          <w:szCs w:val="20"/>
          <w:lang w:val="en-GB"/>
        </w:rPr>
        <w:t xml:space="preserve"> T</w:t>
      </w:r>
      <w:r w:rsidR="008948F9">
        <w:rPr>
          <w:rFonts w:ascii="Open Sans" w:hAnsi="Open Sans" w:cs="Open Sans"/>
          <w:sz w:val="20"/>
          <w:szCs w:val="20"/>
          <w:lang w:val="en-GB"/>
        </w:rPr>
        <w:t xml:space="preserve">he visit aimed at </w:t>
      </w:r>
      <w:r w:rsidR="009A40CC" w:rsidRPr="00AD368D">
        <w:rPr>
          <w:rFonts w:ascii="Open Sans" w:hAnsi="Open Sans" w:cs="Open Sans"/>
          <w:sz w:val="20"/>
          <w:szCs w:val="20"/>
          <w:lang w:val="en-GB"/>
        </w:rPr>
        <w:t>know</w:t>
      </w:r>
      <w:r w:rsidR="008948F9">
        <w:rPr>
          <w:rFonts w:ascii="Open Sans" w:hAnsi="Open Sans" w:cs="Open Sans"/>
          <w:sz w:val="20"/>
          <w:szCs w:val="20"/>
          <w:lang w:val="en-GB"/>
        </w:rPr>
        <w:t>ing</w:t>
      </w:r>
      <w:r w:rsidR="008247D0">
        <w:rPr>
          <w:rFonts w:ascii="Open Sans" w:hAnsi="Open Sans" w:cs="Open Sans"/>
          <w:sz w:val="20"/>
          <w:szCs w:val="20"/>
          <w:lang w:val="en-GB"/>
        </w:rPr>
        <w:t xml:space="preserve"> </w:t>
      </w:r>
      <w:r w:rsidR="009A40CC" w:rsidRPr="00AD368D">
        <w:rPr>
          <w:rFonts w:ascii="Open Sans" w:hAnsi="Open Sans" w:cs="Open Sans"/>
          <w:sz w:val="20"/>
          <w:szCs w:val="20"/>
          <w:lang w:val="en-GB"/>
        </w:rPr>
        <w:t xml:space="preserve">real experiences of producers, distributors and associations working in organic production and included the participation of more than fifty project partners and stakeholders. </w:t>
      </w:r>
    </w:p>
    <w:p w:rsidR="00AB3050" w:rsidRDefault="00AB3050" w:rsidP="001A567D">
      <w:pPr>
        <w:jc w:val="both"/>
        <w:rPr>
          <w:rFonts w:ascii="Open Sans" w:hAnsi="Open Sans" w:cs="Open Sans"/>
          <w:sz w:val="20"/>
          <w:szCs w:val="20"/>
          <w:lang w:val="en-GB"/>
        </w:rPr>
      </w:pPr>
    </w:p>
    <w:p w:rsidR="00BC136D" w:rsidRPr="00AD368D" w:rsidRDefault="00BC136D" w:rsidP="001A567D">
      <w:pPr>
        <w:jc w:val="both"/>
        <w:rPr>
          <w:rFonts w:ascii="Open Sans" w:hAnsi="Open Sans" w:cs="Open Sans"/>
          <w:sz w:val="20"/>
          <w:szCs w:val="20"/>
          <w:lang w:val="en-GB"/>
        </w:rPr>
      </w:pPr>
    </w:p>
    <w:p w:rsidR="009A40CC" w:rsidRPr="00BC136D" w:rsidRDefault="008247D0" w:rsidP="001A567D">
      <w:pPr>
        <w:jc w:val="both"/>
        <w:rPr>
          <w:rFonts w:ascii="Open Sans" w:hAnsi="Open Sans" w:cs="Open Sans"/>
          <w:b/>
          <w:sz w:val="22"/>
          <w:szCs w:val="22"/>
          <w:lang w:val="en-GB"/>
        </w:rPr>
      </w:pPr>
      <w:r>
        <w:rPr>
          <w:rFonts w:ascii="Open Sans" w:hAnsi="Open Sans" w:cs="Open Sans"/>
          <w:b/>
          <w:sz w:val="22"/>
          <w:szCs w:val="22"/>
          <w:lang w:val="en-GB"/>
        </w:rPr>
        <w:t>Good Practices by local stak</w:t>
      </w:r>
      <w:r w:rsidR="009A40CC" w:rsidRPr="00BC136D">
        <w:rPr>
          <w:rFonts w:ascii="Open Sans" w:hAnsi="Open Sans" w:cs="Open Sans"/>
          <w:b/>
          <w:sz w:val="22"/>
          <w:szCs w:val="22"/>
          <w:lang w:val="en-GB"/>
        </w:rPr>
        <w:t>eholders</w:t>
      </w:r>
    </w:p>
    <w:p w:rsidR="006204ED" w:rsidRDefault="006204ED" w:rsidP="006204ED">
      <w:pPr>
        <w:jc w:val="both"/>
        <w:rPr>
          <w:rFonts w:ascii="Open Sans" w:hAnsi="Open Sans"/>
          <w:sz w:val="20"/>
          <w:szCs w:val="20"/>
          <w:lang w:val="en-GB"/>
        </w:rPr>
      </w:pPr>
      <w:r w:rsidRPr="008671C0">
        <w:rPr>
          <w:rFonts w:ascii="Open Sans" w:hAnsi="Open Sans"/>
          <w:sz w:val="20"/>
          <w:szCs w:val="20"/>
          <w:lang w:val="en-GB"/>
        </w:rPr>
        <w:t>The opening session</w:t>
      </w:r>
      <w:r>
        <w:rPr>
          <w:rFonts w:ascii="Open Sans" w:hAnsi="Open Sans"/>
          <w:sz w:val="20"/>
          <w:szCs w:val="20"/>
          <w:lang w:val="en-GB"/>
        </w:rPr>
        <w:t xml:space="preserve"> on 30</w:t>
      </w:r>
      <w:r w:rsidRPr="008D499F">
        <w:rPr>
          <w:rFonts w:ascii="Open Sans" w:hAnsi="Open Sans"/>
          <w:sz w:val="20"/>
          <w:szCs w:val="20"/>
          <w:vertAlign w:val="superscript"/>
          <w:lang w:val="en-GB"/>
        </w:rPr>
        <w:t>th</w:t>
      </w:r>
      <w:r>
        <w:rPr>
          <w:rFonts w:ascii="Open Sans" w:hAnsi="Open Sans"/>
          <w:sz w:val="20"/>
          <w:szCs w:val="20"/>
          <w:lang w:val="en-GB"/>
        </w:rPr>
        <w:t xml:space="preserve"> November</w:t>
      </w:r>
      <w:r w:rsidRPr="008671C0">
        <w:rPr>
          <w:rFonts w:ascii="Open Sans" w:hAnsi="Open Sans"/>
          <w:sz w:val="20"/>
          <w:szCs w:val="20"/>
          <w:lang w:val="en-GB"/>
        </w:rPr>
        <w:t xml:space="preserve">, which was attended by the Councillor Ms. Isabel Elizalde, started with a presentation of the regional organic sector and the support measures and policies by Mr. Jokin Resano, Head of the Plant Health and Breeding Material </w:t>
      </w:r>
      <w:r w:rsidRPr="008671C0">
        <w:rPr>
          <w:rFonts w:ascii="Open Sans" w:hAnsi="Open Sans"/>
          <w:sz w:val="20"/>
          <w:szCs w:val="20"/>
          <w:lang w:val="en-GB"/>
        </w:rPr>
        <w:lastRenderedPageBreak/>
        <w:t>of the Government of Navarra</w:t>
      </w:r>
      <w:r>
        <w:rPr>
          <w:rFonts w:ascii="Open Sans" w:hAnsi="Open Sans"/>
          <w:sz w:val="20"/>
          <w:szCs w:val="20"/>
          <w:lang w:val="en-GB"/>
        </w:rPr>
        <w:t>; this was</w:t>
      </w:r>
      <w:r w:rsidRPr="008671C0">
        <w:rPr>
          <w:rFonts w:ascii="Open Sans" w:hAnsi="Open Sans"/>
          <w:sz w:val="20"/>
          <w:szCs w:val="20"/>
          <w:lang w:val="en-GB"/>
        </w:rPr>
        <w:t xml:space="preserve"> </w:t>
      </w:r>
      <w:r>
        <w:rPr>
          <w:rFonts w:ascii="Open Sans" w:hAnsi="Open Sans"/>
          <w:sz w:val="20"/>
          <w:szCs w:val="20"/>
          <w:lang w:val="en-GB"/>
        </w:rPr>
        <w:t>followed by a presentation from Mr.</w:t>
      </w:r>
      <w:r w:rsidRPr="008671C0">
        <w:rPr>
          <w:rFonts w:ascii="Open Sans" w:hAnsi="Open Sans"/>
          <w:sz w:val="20"/>
          <w:szCs w:val="20"/>
          <w:lang w:val="en-GB"/>
        </w:rPr>
        <w:t xml:space="preserve"> Juan Manuel Intxaurrandieta, General Directo</w:t>
      </w:r>
      <w:r>
        <w:rPr>
          <w:rFonts w:ascii="Open Sans" w:hAnsi="Open Sans"/>
          <w:sz w:val="20"/>
          <w:szCs w:val="20"/>
          <w:lang w:val="en-GB"/>
        </w:rPr>
        <w:t>r</w:t>
      </w:r>
      <w:r w:rsidRPr="008671C0">
        <w:rPr>
          <w:rFonts w:ascii="Open Sans" w:hAnsi="Open Sans"/>
          <w:sz w:val="20"/>
          <w:szCs w:val="20"/>
          <w:lang w:val="en-GB"/>
        </w:rPr>
        <w:t xml:space="preserve"> of Institute for Agrifood Technology and Infrastructures of Navarra (</w:t>
      </w:r>
      <w:hyperlink r:id="rId12" w:history="1">
        <w:r w:rsidRPr="008671C0">
          <w:rPr>
            <w:rStyle w:val="Hipervnculo"/>
            <w:rFonts w:ascii="Open Sans" w:hAnsi="Open Sans"/>
            <w:sz w:val="20"/>
            <w:szCs w:val="20"/>
            <w:lang w:val="en-GB"/>
          </w:rPr>
          <w:t>INTIA</w:t>
        </w:r>
      </w:hyperlink>
      <w:r>
        <w:rPr>
          <w:rFonts w:ascii="Open Sans" w:hAnsi="Open Sans"/>
          <w:sz w:val="20"/>
          <w:szCs w:val="20"/>
          <w:lang w:val="en-GB"/>
        </w:rPr>
        <w:t>)</w:t>
      </w:r>
      <w:r w:rsidRPr="008671C0">
        <w:rPr>
          <w:rFonts w:ascii="Open Sans" w:hAnsi="Open Sans"/>
          <w:sz w:val="20"/>
          <w:szCs w:val="20"/>
          <w:lang w:val="en-GB"/>
        </w:rPr>
        <w:t xml:space="preserve">, who presented the R&amp;D, training and advice activities </w:t>
      </w:r>
      <w:r>
        <w:rPr>
          <w:rFonts w:ascii="Open Sans" w:hAnsi="Open Sans"/>
          <w:sz w:val="20"/>
          <w:szCs w:val="20"/>
          <w:lang w:val="en-GB"/>
        </w:rPr>
        <w:t xml:space="preserve">in the organic sector </w:t>
      </w:r>
      <w:r w:rsidRPr="008671C0">
        <w:rPr>
          <w:rFonts w:ascii="Open Sans" w:hAnsi="Open Sans"/>
          <w:sz w:val="20"/>
          <w:szCs w:val="20"/>
          <w:lang w:val="en-GB"/>
        </w:rPr>
        <w:t xml:space="preserve">of this public company attached to the Government of Navarra. </w:t>
      </w:r>
    </w:p>
    <w:p w:rsidR="006204ED" w:rsidRPr="008671C0" w:rsidRDefault="006204ED" w:rsidP="006204ED">
      <w:pPr>
        <w:jc w:val="both"/>
        <w:rPr>
          <w:rFonts w:ascii="Open Sans" w:hAnsi="Open Sans"/>
          <w:sz w:val="20"/>
          <w:szCs w:val="20"/>
          <w:lang w:val="en-GB"/>
        </w:rPr>
      </w:pPr>
    </w:p>
    <w:p w:rsidR="00CB1E91" w:rsidRDefault="006204ED" w:rsidP="001A567D">
      <w:pPr>
        <w:jc w:val="both"/>
        <w:rPr>
          <w:rFonts w:ascii="Open Sans" w:hAnsi="Open Sans" w:cs="Open Sans"/>
          <w:sz w:val="20"/>
          <w:szCs w:val="20"/>
          <w:lang w:val="en-GB"/>
        </w:rPr>
      </w:pPr>
      <w:r>
        <w:rPr>
          <w:rFonts w:ascii="Open Sans" w:hAnsi="Open Sans" w:cs="Open Sans"/>
          <w:sz w:val="20"/>
          <w:szCs w:val="20"/>
          <w:lang w:val="en-GB"/>
        </w:rPr>
        <w:t>A</w:t>
      </w:r>
      <w:r w:rsidR="00CB1E91" w:rsidRPr="00AD368D">
        <w:rPr>
          <w:rFonts w:ascii="Open Sans" w:hAnsi="Open Sans" w:cs="Open Sans"/>
          <w:sz w:val="20"/>
          <w:szCs w:val="20"/>
          <w:lang w:val="en-GB"/>
        </w:rPr>
        <w:t xml:space="preserve">nd then we </w:t>
      </w:r>
      <w:r w:rsidR="008247D0">
        <w:rPr>
          <w:rFonts w:ascii="Open Sans" w:hAnsi="Open Sans" w:cs="Open Sans"/>
          <w:sz w:val="20"/>
          <w:szCs w:val="20"/>
          <w:lang w:val="en-GB"/>
        </w:rPr>
        <w:t>listened to</w:t>
      </w:r>
      <w:r w:rsidR="00CB1E91" w:rsidRPr="00AD368D">
        <w:rPr>
          <w:rFonts w:ascii="Open Sans" w:hAnsi="Open Sans" w:cs="Open Sans"/>
          <w:sz w:val="20"/>
          <w:szCs w:val="20"/>
          <w:lang w:val="en-GB"/>
        </w:rPr>
        <w:t xml:space="preserve"> </w:t>
      </w:r>
      <w:r w:rsidR="00AD368D" w:rsidRPr="00AD368D">
        <w:rPr>
          <w:rFonts w:ascii="Open Sans" w:hAnsi="Open Sans" w:cs="Open Sans"/>
          <w:sz w:val="20"/>
          <w:szCs w:val="20"/>
          <w:lang w:val="en-GB"/>
        </w:rPr>
        <w:t>life experience of three local stakeholders: Jauregia, Trigo Limpio and Landare.</w:t>
      </w:r>
    </w:p>
    <w:p w:rsidR="006204ED" w:rsidRPr="00AD368D" w:rsidRDefault="006204ED" w:rsidP="001A567D">
      <w:pPr>
        <w:jc w:val="both"/>
        <w:rPr>
          <w:rFonts w:ascii="Open Sans" w:hAnsi="Open Sans" w:cs="Open Sans"/>
          <w:sz w:val="20"/>
          <w:szCs w:val="20"/>
          <w:lang w:val="en-GB"/>
        </w:rPr>
      </w:pPr>
    </w:p>
    <w:p w:rsidR="009A40CC" w:rsidRPr="008F590E" w:rsidRDefault="00EA1181" w:rsidP="00E7015B">
      <w:pPr>
        <w:jc w:val="both"/>
        <w:rPr>
          <w:rFonts w:ascii="Open Sans" w:hAnsi="Open Sans" w:cs="Open Sans"/>
          <w:sz w:val="20"/>
          <w:szCs w:val="20"/>
          <w:lang w:val="en-GB"/>
        </w:rPr>
      </w:pPr>
      <w:r w:rsidRPr="00AD368D">
        <w:rPr>
          <w:rFonts w:ascii="Open Sans" w:hAnsi="Open Sans" w:cs="Open Sans"/>
          <w:sz w:val="20"/>
          <w:szCs w:val="20"/>
          <w:lang w:val="en-GB"/>
        </w:rPr>
        <w:t>The Valley of Ultzama, in the north-west of Navarre just 25 kilometres from Pamplona, it is an idyllic valley of green meadows, surrounded by oak and beech woods and dotted with tiny, impeccably-kept villages. There, in a very small village named Aniz, Az</w:t>
      </w:r>
      <w:r w:rsidR="00AD368D">
        <w:rPr>
          <w:rFonts w:ascii="Open Sans" w:hAnsi="Open Sans" w:cs="Open Sans"/>
          <w:sz w:val="20"/>
          <w:szCs w:val="20"/>
          <w:lang w:val="en-GB"/>
        </w:rPr>
        <w:t>k</w:t>
      </w:r>
      <w:r w:rsidRPr="00AD368D">
        <w:rPr>
          <w:rFonts w:ascii="Open Sans" w:hAnsi="Open Sans" w:cs="Open Sans"/>
          <w:sz w:val="20"/>
          <w:szCs w:val="20"/>
          <w:lang w:val="en-GB"/>
        </w:rPr>
        <w:t xml:space="preserve">arate family have </w:t>
      </w:r>
      <w:r w:rsidR="00804688" w:rsidRPr="00AD368D">
        <w:rPr>
          <w:rFonts w:ascii="Open Sans" w:hAnsi="Open Sans" w:cs="Open Sans"/>
          <w:sz w:val="20"/>
          <w:szCs w:val="20"/>
          <w:lang w:val="en-GB"/>
        </w:rPr>
        <w:t xml:space="preserve">tended their herds since centuries. </w:t>
      </w:r>
      <w:r w:rsidR="00E7015B" w:rsidRPr="00AD368D">
        <w:rPr>
          <w:rFonts w:ascii="Open Sans" w:hAnsi="Open Sans" w:cs="Open Sans"/>
          <w:sz w:val="20"/>
          <w:szCs w:val="20"/>
          <w:lang w:val="en-GB"/>
        </w:rPr>
        <w:t>A few years ago the Azkarate brothers, Mikel and Aitor, began a process of tran</w:t>
      </w:r>
      <w:bookmarkStart w:id="0" w:name="_GoBack"/>
      <w:bookmarkEnd w:id="0"/>
      <w:r w:rsidR="00E7015B" w:rsidRPr="00AD368D">
        <w:rPr>
          <w:rFonts w:ascii="Open Sans" w:hAnsi="Open Sans" w:cs="Open Sans"/>
          <w:sz w:val="20"/>
          <w:szCs w:val="20"/>
          <w:lang w:val="en-GB"/>
        </w:rPr>
        <w:t xml:space="preserve">sforming their farm that now allows them to produce milk in an </w:t>
      </w:r>
      <w:r w:rsidR="008247D0">
        <w:rPr>
          <w:rFonts w:ascii="Open Sans" w:hAnsi="Open Sans" w:cs="Open Sans"/>
          <w:sz w:val="20"/>
          <w:szCs w:val="20"/>
          <w:lang w:val="en-GB"/>
        </w:rPr>
        <w:t>organic</w:t>
      </w:r>
      <w:r w:rsidR="00E7015B" w:rsidRPr="00AD368D">
        <w:rPr>
          <w:rFonts w:ascii="Open Sans" w:hAnsi="Open Sans" w:cs="Open Sans"/>
          <w:sz w:val="20"/>
          <w:szCs w:val="20"/>
          <w:lang w:val="en-GB"/>
        </w:rPr>
        <w:t xml:space="preserve"> way while maintaining the natural values of their land. Actually they have a total organic production</w:t>
      </w:r>
      <w:r w:rsidR="00AD368D">
        <w:rPr>
          <w:rFonts w:ascii="Open Sans" w:hAnsi="Open Sans" w:cs="Open Sans"/>
          <w:sz w:val="20"/>
          <w:szCs w:val="20"/>
          <w:lang w:val="en-GB"/>
        </w:rPr>
        <w:t xml:space="preserve"> </w:t>
      </w:r>
      <w:r w:rsidR="008247D0">
        <w:rPr>
          <w:rFonts w:ascii="Open Sans" w:hAnsi="Open Sans" w:cs="Open Sans"/>
          <w:sz w:val="20"/>
          <w:szCs w:val="20"/>
          <w:lang w:val="en-GB"/>
        </w:rPr>
        <w:t>produc</w:t>
      </w:r>
      <w:r w:rsidR="00E7015B" w:rsidRPr="00AD368D">
        <w:rPr>
          <w:rFonts w:ascii="Open Sans" w:hAnsi="Open Sans" w:cs="Open Sans"/>
          <w:sz w:val="20"/>
          <w:szCs w:val="20"/>
          <w:lang w:val="en-GB"/>
        </w:rPr>
        <w:t xml:space="preserve">ing daily: cheese, yogurt, fresh milk and ice cream. Furthermore </w:t>
      </w:r>
      <w:r w:rsidR="008247D0">
        <w:rPr>
          <w:rFonts w:ascii="Open Sans" w:hAnsi="Open Sans" w:cs="Open Sans"/>
          <w:sz w:val="20"/>
          <w:szCs w:val="20"/>
          <w:lang w:val="en-GB"/>
        </w:rPr>
        <w:t xml:space="preserve">they </w:t>
      </w:r>
      <w:r w:rsidR="00E7015B" w:rsidRPr="00AD368D">
        <w:rPr>
          <w:rFonts w:ascii="Open Sans" w:hAnsi="Open Sans" w:cs="Open Sans"/>
          <w:sz w:val="20"/>
          <w:szCs w:val="20"/>
          <w:lang w:val="en-GB"/>
        </w:rPr>
        <w:t xml:space="preserve">distribute their products </w:t>
      </w:r>
      <w:r w:rsidR="008247D0">
        <w:rPr>
          <w:rFonts w:ascii="Open Sans" w:hAnsi="Open Sans" w:cs="Open Sans"/>
          <w:sz w:val="20"/>
          <w:szCs w:val="20"/>
          <w:lang w:val="en-GB"/>
        </w:rPr>
        <w:t xml:space="preserve">by </w:t>
      </w:r>
      <w:r w:rsidR="00E7015B" w:rsidRPr="00AD368D">
        <w:rPr>
          <w:rFonts w:ascii="Open Sans" w:hAnsi="Open Sans" w:cs="Open Sans"/>
          <w:sz w:val="20"/>
          <w:szCs w:val="20"/>
          <w:lang w:val="en-GB"/>
        </w:rPr>
        <w:t>themselves</w:t>
      </w:r>
      <w:r w:rsidR="00AD368D">
        <w:rPr>
          <w:rFonts w:ascii="Open Sans" w:hAnsi="Open Sans" w:cs="Open Sans"/>
          <w:sz w:val="20"/>
          <w:szCs w:val="20"/>
          <w:lang w:val="en-GB"/>
        </w:rPr>
        <w:t xml:space="preserve"> </w:t>
      </w:r>
      <w:r w:rsidR="00AD368D" w:rsidRPr="00AD368D">
        <w:rPr>
          <w:rFonts w:ascii="Open Sans" w:hAnsi="Open Sans" w:cs="Open Sans"/>
          <w:sz w:val="20"/>
          <w:szCs w:val="20"/>
          <w:lang w:val="en-GB"/>
        </w:rPr>
        <w:t>under the trade name of</w:t>
      </w:r>
      <w:r w:rsidR="00AD368D">
        <w:rPr>
          <w:rFonts w:ascii="Open Sans" w:hAnsi="Open Sans" w:cs="Open Sans"/>
          <w:sz w:val="20"/>
          <w:szCs w:val="20"/>
          <w:lang w:val="en-GB"/>
        </w:rPr>
        <w:t xml:space="preserve"> </w:t>
      </w:r>
      <w:hyperlink r:id="rId13" w:history="1">
        <w:r w:rsidR="00AD368D" w:rsidRPr="00A02482">
          <w:rPr>
            <w:rStyle w:val="Hipervnculo"/>
            <w:rFonts w:ascii="Open Sans" w:hAnsi="Open Sans" w:cs="Open Sans"/>
            <w:b/>
            <w:sz w:val="20"/>
            <w:szCs w:val="20"/>
            <w:lang w:val="en-GB"/>
          </w:rPr>
          <w:t>Jauregia</w:t>
        </w:r>
      </w:hyperlink>
      <w:r w:rsidR="008247D0">
        <w:rPr>
          <w:rFonts w:ascii="Open Sans" w:hAnsi="Open Sans" w:cs="Open Sans"/>
          <w:b/>
          <w:sz w:val="20"/>
          <w:szCs w:val="20"/>
          <w:u w:val="single"/>
          <w:lang w:val="en-GB"/>
        </w:rPr>
        <w:t xml:space="preserve"> </w:t>
      </w:r>
      <w:r w:rsidR="00AD368D" w:rsidRPr="00AD368D">
        <w:rPr>
          <w:rFonts w:ascii="Open Sans" w:hAnsi="Open Sans" w:cs="Open Sans"/>
          <w:sz w:val="20"/>
          <w:szCs w:val="20"/>
          <w:lang w:val="en-GB"/>
        </w:rPr>
        <w:t>through</w:t>
      </w:r>
      <w:r w:rsidR="00EB4B1E" w:rsidRPr="00AD368D">
        <w:rPr>
          <w:rFonts w:ascii="Open Sans" w:hAnsi="Open Sans" w:cs="Open Sans"/>
          <w:sz w:val="20"/>
          <w:szCs w:val="20"/>
          <w:lang w:val="en-GB"/>
        </w:rPr>
        <w:t xml:space="preserve"> direct sale (vending machine in Elizondo, local markets, consumer groups, internet and schools)</w:t>
      </w:r>
      <w:r w:rsidR="008247D0">
        <w:rPr>
          <w:rFonts w:ascii="Open Sans" w:hAnsi="Open Sans" w:cs="Open Sans"/>
          <w:sz w:val="20"/>
          <w:szCs w:val="20"/>
          <w:lang w:val="en-GB"/>
        </w:rPr>
        <w:t xml:space="preserve">; retail sale (small shops and </w:t>
      </w:r>
      <w:r w:rsidR="00EB4B1E" w:rsidRPr="00AD368D">
        <w:rPr>
          <w:rFonts w:ascii="Open Sans" w:hAnsi="Open Sans" w:cs="Open Sans"/>
          <w:sz w:val="20"/>
          <w:szCs w:val="20"/>
          <w:lang w:val="en-GB"/>
        </w:rPr>
        <w:t>specialized stores) and experiential marketing (</w:t>
      </w:r>
      <w:r w:rsidR="008247D0">
        <w:rPr>
          <w:rFonts w:ascii="Open Sans" w:hAnsi="Open Sans" w:cs="Open Sans"/>
          <w:sz w:val="20"/>
          <w:szCs w:val="20"/>
          <w:lang w:val="en-GB"/>
        </w:rPr>
        <w:t>Km 0</w:t>
      </w:r>
      <w:r w:rsidR="00EB4B1E" w:rsidRPr="00AD368D">
        <w:rPr>
          <w:rFonts w:ascii="Open Sans" w:hAnsi="Open Sans" w:cs="Open Sans"/>
          <w:sz w:val="20"/>
          <w:szCs w:val="20"/>
          <w:lang w:val="en-GB"/>
        </w:rPr>
        <w:t>, guide visits, etc).</w:t>
      </w:r>
    </w:p>
    <w:p w:rsidR="00AB3050" w:rsidRPr="008F590E" w:rsidRDefault="00AB3050" w:rsidP="001A567D">
      <w:pPr>
        <w:jc w:val="both"/>
        <w:rPr>
          <w:rFonts w:ascii="Open Sans" w:hAnsi="Open Sans" w:cs="Open Sans"/>
          <w:sz w:val="20"/>
          <w:szCs w:val="20"/>
          <w:lang w:val="en-GB"/>
        </w:rPr>
      </w:pPr>
    </w:p>
    <w:p w:rsidR="00AB3050" w:rsidRPr="009653D7" w:rsidRDefault="00A02482" w:rsidP="00B61418">
      <w:pPr>
        <w:jc w:val="both"/>
        <w:rPr>
          <w:rFonts w:ascii="Open Sans" w:hAnsi="Open Sans" w:cs="Open Sans"/>
          <w:sz w:val="20"/>
          <w:szCs w:val="20"/>
          <w:lang w:val="en-GB"/>
        </w:rPr>
      </w:pPr>
      <w:hyperlink r:id="rId14" w:history="1">
        <w:r w:rsidR="00AD368D" w:rsidRPr="00A02482">
          <w:rPr>
            <w:rStyle w:val="Hipervnculo"/>
            <w:rFonts w:ascii="Open Sans" w:hAnsi="Open Sans" w:cs="Open Sans"/>
            <w:b/>
            <w:sz w:val="20"/>
            <w:szCs w:val="20"/>
            <w:lang w:val="en-GB"/>
          </w:rPr>
          <w:t>Trigo Limpio</w:t>
        </w:r>
      </w:hyperlink>
      <w:r w:rsidR="00AD368D" w:rsidRPr="009653D7">
        <w:rPr>
          <w:rFonts w:ascii="Open Sans" w:hAnsi="Open Sans" w:cs="Open Sans"/>
          <w:sz w:val="20"/>
          <w:szCs w:val="20"/>
          <w:lang w:val="en-GB"/>
        </w:rPr>
        <w:t xml:space="preserve"> started like a cooperative, with a lot of passion but not much management, </w:t>
      </w:r>
      <w:r w:rsidR="00B61418" w:rsidRPr="009653D7">
        <w:rPr>
          <w:rFonts w:ascii="Open Sans" w:hAnsi="Open Sans" w:cs="Open Sans"/>
          <w:sz w:val="20"/>
          <w:szCs w:val="20"/>
          <w:lang w:val="en-GB"/>
        </w:rPr>
        <w:t>and then</w:t>
      </w:r>
      <w:r w:rsidR="00AD368D" w:rsidRPr="009653D7">
        <w:rPr>
          <w:rFonts w:ascii="Open Sans" w:hAnsi="Open Sans" w:cs="Open Sans"/>
          <w:sz w:val="20"/>
          <w:szCs w:val="20"/>
          <w:lang w:val="en-GB"/>
        </w:rPr>
        <w:t xml:space="preserve"> they failed. After a transition years renting a meat processing plant and learning about the profession of butcher, </w:t>
      </w:r>
      <w:r w:rsidR="00D24969" w:rsidRPr="009653D7">
        <w:rPr>
          <w:rFonts w:ascii="Open Sans" w:hAnsi="Open Sans" w:cs="Open Sans"/>
          <w:sz w:val="20"/>
          <w:szCs w:val="20"/>
          <w:lang w:val="en-GB"/>
        </w:rPr>
        <w:t>in 2013 built the</w:t>
      </w:r>
      <w:r w:rsidR="008247D0">
        <w:rPr>
          <w:rFonts w:ascii="Open Sans" w:hAnsi="Open Sans" w:cs="Open Sans"/>
          <w:sz w:val="20"/>
          <w:szCs w:val="20"/>
          <w:lang w:val="en-GB"/>
        </w:rPr>
        <w:t>ir meat processing plant in Arib</w:t>
      </w:r>
      <w:r w:rsidR="00D24969" w:rsidRPr="009653D7">
        <w:rPr>
          <w:rFonts w:ascii="Open Sans" w:hAnsi="Open Sans" w:cs="Open Sans"/>
          <w:sz w:val="20"/>
          <w:szCs w:val="20"/>
          <w:lang w:val="en-GB"/>
        </w:rPr>
        <w:t xml:space="preserve">e. Gabriel Errandonea shared with </w:t>
      </w:r>
      <w:r w:rsidR="00B61418">
        <w:rPr>
          <w:rFonts w:ascii="Open Sans" w:hAnsi="Open Sans" w:cs="Open Sans"/>
          <w:sz w:val="20"/>
          <w:szCs w:val="20"/>
          <w:lang w:val="en-GB"/>
        </w:rPr>
        <w:t xml:space="preserve">the </w:t>
      </w:r>
      <w:r w:rsidR="008247D0">
        <w:rPr>
          <w:rFonts w:ascii="Open Sans" w:hAnsi="Open Sans" w:cs="Open Sans"/>
          <w:sz w:val="20"/>
          <w:szCs w:val="20"/>
          <w:lang w:val="en-GB"/>
        </w:rPr>
        <w:t>attendance</w:t>
      </w:r>
      <w:r w:rsidR="00D24969" w:rsidRPr="009653D7">
        <w:rPr>
          <w:rFonts w:ascii="Open Sans" w:hAnsi="Open Sans" w:cs="Open Sans"/>
          <w:sz w:val="20"/>
          <w:szCs w:val="20"/>
          <w:lang w:val="en-GB"/>
        </w:rPr>
        <w:t xml:space="preserve"> the barriers to organic farming</w:t>
      </w:r>
      <w:r w:rsidR="00B61418">
        <w:rPr>
          <w:rFonts w:ascii="Open Sans" w:hAnsi="Open Sans" w:cs="Open Sans"/>
          <w:sz w:val="20"/>
          <w:szCs w:val="20"/>
          <w:lang w:val="en-GB"/>
        </w:rPr>
        <w:t xml:space="preserve">: </w:t>
      </w:r>
      <w:r w:rsidR="00D24969" w:rsidRPr="009653D7">
        <w:rPr>
          <w:rFonts w:ascii="Open Sans" w:hAnsi="Open Sans" w:cs="Open Sans"/>
          <w:sz w:val="20"/>
          <w:szCs w:val="20"/>
          <w:lang w:val="en-GB"/>
        </w:rPr>
        <w:t>difficulties to apply the CAP, difficult</w:t>
      </w:r>
      <w:r w:rsidR="008247D0">
        <w:rPr>
          <w:rFonts w:ascii="Open Sans" w:hAnsi="Open Sans" w:cs="Open Sans"/>
          <w:sz w:val="20"/>
          <w:szCs w:val="20"/>
          <w:lang w:val="en-GB"/>
        </w:rPr>
        <w:t>ies to use non OGM cereals, and</w:t>
      </w:r>
      <w:r w:rsidR="00D24969" w:rsidRPr="009653D7">
        <w:rPr>
          <w:rFonts w:ascii="Open Sans" w:hAnsi="Open Sans" w:cs="Open Sans"/>
          <w:sz w:val="20"/>
          <w:szCs w:val="20"/>
          <w:lang w:val="en-GB"/>
        </w:rPr>
        <w:t xml:space="preserve"> taxes to organic production. They have </w:t>
      </w:r>
      <w:r w:rsidR="00B61418" w:rsidRPr="009653D7">
        <w:rPr>
          <w:rFonts w:ascii="Open Sans" w:hAnsi="Open Sans" w:cs="Open Sans"/>
          <w:sz w:val="20"/>
          <w:szCs w:val="20"/>
          <w:lang w:val="en-GB"/>
        </w:rPr>
        <w:t>an</w:t>
      </w:r>
      <w:r w:rsidR="00D24969" w:rsidRPr="009653D7">
        <w:rPr>
          <w:rFonts w:ascii="Open Sans" w:hAnsi="Open Sans" w:cs="Open Sans"/>
          <w:sz w:val="20"/>
          <w:szCs w:val="20"/>
          <w:lang w:val="en-GB"/>
        </w:rPr>
        <w:t xml:space="preserve"> online store and sell veal, lamb, foal meat, potatoes, kiwis and walnuts.</w:t>
      </w:r>
    </w:p>
    <w:p w:rsidR="00D24969" w:rsidRPr="009653D7" w:rsidRDefault="00D24969" w:rsidP="001A567D">
      <w:pPr>
        <w:jc w:val="both"/>
        <w:rPr>
          <w:rFonts w:ascii="Open Sans" w:hAnsi="Open Sans" w:cs="Open Sans"/>
          <w:sz w:val="20"/>
          <w:szCs w:val="20"/>
          <w:lang w:val="en-GB"/>
        </w:rPr>
      </w:pPr>
    </w:p>
    <w:p w:rsidR="00D24969" w:rsidRDefault="00D24969" w:rsidP="001A567D">
      <w:pPr>
        <w:jc w:val="both"/>
        <w:rPr>
          <w:rFonts w:ascii="Open Sans" w:hAnsi="Open Sans" w:cs="Open Sans"/>
          <w:sz w:val="20"/>
          <w:szCs w:val="20"/>
          <w:lang w:val="en-GB"/>
        </w:rPr>
      </w:pPr>
      <w:r w:rsidRPr="009653D7">
        <w:rPr>
          <w:rFonts w:ascii="Open Sans" w:hAnsi="Open Sans" w:cs="Open Sans"/>
          <w:sz w:val="20"/>
          <w:szCs w:val="20"/>
          <w:lang w:val="en-GB"/>
        </w:rPr>
        <w:t>And fina</w:t>
      </w:r>
      <w:r w:rsidR="008247D0">
        <w:rPr>
          <w:rFonts w:ascii="Open Sans" w:hAnsi="Open Sans" w:cs="Open Sans"/>
          <w:sz w:val="20"/>
          <w:szCs w:val="20"/>
          <w:lang w:val="en-GB"/>
        </w:rPr>
        <w:t>lly Patricia Andrés talked</w:t>
      </w:r>
      <w:r w:rsidRPr="009653D7">
        <w:rPr>
          <w:rFonts w:ascii="Open Sans" w:hAnsi="Open Sans" w:cs="Open Sans"/>
          <w:sz w:val="20"/>
          <w:szCs w:val="20"/>
          <w:lang w:val="en-GB"/>
        </w:rPr>
        <w:t xml:space="preserve"> about </w:t>
      </w:r>
      <w:hyperlink r:id="rId15" w:history="1">
        <w:r w:rsidRPr="00A02482">
          <w:rPr>
            <w:rStyle w:val="Hipervnculo"/>
            <w:rFonts w:ascii="Open Sans" w:hAnsi="Open Sans" w:cs="Open Sans"/>
            <w:b/>
            <w:sz w:val="20"/>
            <w:szCs w:val="20"/>
            <w:lang w:val="en-GB"/>
          </w:rPr>
          <w:t>Landare</w:t>
        </w:r>
      </w:hyperlink>
      <w:r w:rsidR="00C06A4A">
        <w:rPr>
          <w:rFonts w:ascii="Open Sans" w:hAnsi="Open Sans" w:cs="Open Sans"/>
          <w:b/>
          <w:sz w:val="20"/>
          <w:szCs w:val="20"/>
          <w:lang w:val="en-GB"/>
        </w:rPr>
        <w:t xml:space="preserve"> </w:t>
      </w:r>
      <w:r w:rsidR="00C06A4A" w:rsidRPr="00C06A4A">
        <w:rPr>
          <w:rFonts w:ascii="Open Sans" w:hAnsi="Open Sans" w:cs="Open Sans"/>
          <w:sz w:val="20"/>
          <w:szCs w:val="20"/>
          <w:lang w:val="en-GB"/>
        </w:rPr>
        <w:t>case</w:t>
      </w:r>
      <w:r w:rsidRPr="009653D7">
        <w:rPr>
          <w:rFonts w:ascii="Open Sans" w:hAnsi="Open Sans" w:cs="Open Sans"/>
          <w:sz w:val="20"/>
          <w:szCs w:val="20"/>
          <w:lang w:val="en-GB"/>
        </w:rPr>
        <w:t>, a Consumers Association of organic products. They are almost 3.000 members and their principles are: commit</w:t>
      </w:r>
      <w:r w:rsidR="00C06A4A">
        <w:rPr>
          <w:rFonts w:ascii="Open Sans" w:hAnsi="Open Sans" w:cs="Open Sans"/>
          <w:sz w:val="20"/>
          <w:szCs w:val="20"/>
          <w:lang w:val="en-GB"/>
        </w:rPr>
        <w:t>t</w:t>
      </w:r>
      <w:r w:rsidRPr="009653D7">
        <w:rPr>
          <w:rFonts w:ascii="Open Sans" w:hAnsi="Open Sans" w:cs="Open Sans"/>
          <w:sz w:val="20"/>
          <w:szCs w:val="20"/>
          <w:lang w:val="en-GB"/>
        </w:rPr>
        <w:t xml:space="preserve">ed on values and </w:t>
      </w:r>
      <w:r w:rsidR="00C06A4A">
        <w:rPr>
          <w:rFonts w:ascii="Open Sans" w:hAnsi="Open Sans" w:cs="Open Sans"/>
          <w:sz w:val="20"/>
          <w:szCs w:val="20"/>
          <w:lang w:val="en-GB"/>
        </w:rPr>
        <w:t>benefits for the community (agro</w:t>
      </w:r>
      <w:r w:rsidRPr="009653D7">
        <w:rPr>
          <w:rFonts w:ascii="Open Sans" w:hAnsi="Open Sans" w:cs="Open Sans"/>
          <w:sz w:val="20"/>
          <w:szCs w:val="20"/>
          <w:lang w:val="en-GB"/>
        </w:rPr>
        <w:t>ecology and responsible consumption); direct relation with producers and proximity; transparent prices and clear information; shopping basket (variety, quality and fair prices); and participative organization, motivation and effective management. In the buying process, they have 122 organic producers w</w:t>
      </w:r>
      <w:r w:rsidR="009653D7" w:rsidRPr="009653D7">
        <w:rPr>
          <w:rFonts w:ascii="Open Sans" w:hAnsi="Open Sans" w:cs="Open Sans"/>
          <w:sz w:val="20"/>
          <w:szCs w:val="20"/>
          <w:lang w:val="en-GB"/>
        </w:rPr>
        <w:t>ith</w:t>
      </w:r>
      <w:r w:rsidRPr="009653D7">
        <w:rPr>
          <w:rFonts w:ascii="Open Sans" w:hAnsi="Open Sans" w:cs="Open Sans"/>
          <w:sz w:val="20"/>
          <w:szCs w:val="20"/>
          <w:lang w:val="en-GB"/>
        </w:rPr>
        <w:t xml:space="preserve"> long </w:t>
      </w:r>
      <w:r w:rsidR="009653D7" w:rsidRPr="009653D7">
        <w:rPr>
          <w:rFonts w:ascii="Open Sans" w:hAnsi="Open Sans" w:cs="Open Sans"/>
          <w:sz w:val="20"/>
          <w:szCs w:val="20"/>
          <w:lang w:val="en-GB"/>
        </w:rPr>
        <w:t xml:space="preserve">lasting relationships and the 67% products are from Navarra. Patricia concluded exposing their demands: public policies </w:t>
      </w:r>
      <w:r w:rsidR="00C06A4A">
        <w:rPr>
          <w:rFonts w:ascii="Open Sans" w:hAnsi="Open Sans" w:cs="Open Sans"/>
          <w:sz w:val="20"/>
          <w:szCs w:val="20"/>
          <w:lang w:val="en-GB"/>
        </w:rPr>
        <w:t xml:space="preserve">to </w:t>
      </w:r>
      <w:r w:rsidR="009653D7" w:rsidRPr="009653D7">
        <w:rPr>
          <w:rFonts w:ascii="Open Sans" w:hAnsi="Open Sans" w:cs="Open Sans"/>
          <w:sz w:val="20"/>
          <w:szCs w:val="20"/>
          <w:lang w:val="en-GB"/>
        </w:rPr>
        <w:t>promote organic production; support to small producers; legislation on GMP; and taking into consideration of the alternative distribution channels by the public Administration and equal treatment.</w:t>
      </w:r>
    </w:p>
    <w:p w:rsidR="009653D7" w:rsidRDefault="009653D7" w:rsidP="001A567D">
      <w:pPr>
        <w:jc w:val="both"/>
        <w:rPr>
          <w:rFonts w:ascii="Open Sans" w:hAnsi="Open Sans" w:cs="Open Sans"/>
          <w:sz w:val="20"/>
          <w:szCs w:val="20"/>
          <w:lang w:val="en-GB"/>
        </w:rPr>
      </w:pPr>
    </w:p>
    <w:p w:rsidR="00BC136D" w:rsidRDefault="00BC136D" w:rsidP="001A567D">
      <w:pPr>
        <w:jc w:val="both"/>
        <w:rPr>
          <w:rFonts w:ascii="Open Sans" w:hAnsi="Open Sans" w:cs="Open Sans"/>
          <w:sz w:val="20"/>
          <w:szCs w:val="20"/>
          <w:lang w:val="en-GB"/>
        </w:rPr>
      </w:pPr>
    </w:p>
    <w:p w:rsidR="009653D7" w:rsidRPr="00BC136D" w:rsidRDefault="00732FE3" w:rsidP="001A567D">
      <w:pPr>
        <w:jc w:val="both"/>
        <w:rPr>
          <w:rFonts w:ascii="Open Sans" w:hAnsi="Open Sans" w:cs="Open Sans"/>
          <w:b/>
          <w:sz w:val="22"/>
          <w:szCs w:val="22"/>
          <w:lang w:val="en-GB"/>
        </w:rPr>
      </w:pPr>
      <w:r w:rsidRPr="00BC136D">
        <w:rPr>
          <w:rFonts w:ascii="Open Sans" w:hAnsi="Open Sans" w:cs="Open Sans"/>
          <w:b/>
          <w:sz w:val="22"/>
          <w:szCs w:val="22"/>
          <w:lang w:val="en-GB"/>
        </w:rPr>
        <w:lastRenderedPageBreak/>
        <w:t>Visiting competitive organic SMEs - Selected success stories</w:t>
      </w:r>
    </w:p>
    <w:p w:rsidR="00E62C7A" w:rsidRDefault="000F751F" w:rsidP="0056565F">
      <w:pPr>
        <w:jc w:val="both"/>
        <w:rPr>
          <w:rFonts w:ascii="Open Sans" w:hAnsi="Open Sans"/>
          <w:sz w:val="20"/>
          <w:szCs w:val="20"/>
          <w:lang w:val="en-GB"/>
        </w:rPr>
      </w:pPr>
      <w:r w:rsidRPr="00CC697B">
        <w:rPr>
          <w:rFonts w:ascii="Open Sans" w:hAnsi="Open Sans"/>
          <w:sz w:val="20"/>
          <w:szCs w:val="20"/>
          <w:lang w:val="en-GB"/>
        </w:rPr>
        <w:t xml:space="preserve"> </w:t>
      </w:r>
      <w:r w:rsidR="00875113" w:rsidRPr="00875113">
        <w:rPr>
          <w:rFonts w:ascii="Open Sans" w:hAnsi="Open Sans"/>
          <w:sz w:val="20"/>
          <w:szCs w:val="20"/>
          <w:lang w:val="en-GB"/>
        </w:rPr>
        <w:t>After a lunch based on organic products</w:t>
      </w:r>
      <w:r w:rsidR="00875113">
        <w:rPr>
          <w:rFonts w:ascii="Open Sans" w:hAnsi="Open Sans"/>
          <w:sz w:val="20"/>
          <w:szCs w:val="20"/>
          <w:lang w:val="en-GB"/>
        </w:rPr>
        <w:t>, the participants visited three organic SMEs success selected</w:t>
      </w:r>
      <w:r w:rsidR="00C06A4A">
        <w:rPr>
          <w:rFonts w:ascii="Open Sans" w:hAnsi="Open Sans"/>
          <w:sz w:val="20"/>
          <w:szCs w:val="20"/>
          <w:lang w:val="en-GB"/>
        </w:rPr>
        <w:t xml:space="preserve"> stories: Pedro Luis, organic can</w:t>
      </w:r>
      <w:r w:rsidR="00875113">
        <w:rPr>
          <w:rFonts w:ascii="Open Sans" w:hAnsi="Open Sans"/>
          <w:sz w:val="20"/>
          <w:szCs w:val="20"/>
          <w:lang w:val="en-GB"/>
        </w:rPr>
        <w:t>ned vegetables; Gumendi, production processing a</w:t>
      </w:r>
      <w:r w:rsidR="00C06A4A">
        <w:rPr>
          <w:rFonts w:ascii="Open Sans" w:hAnsi="Open Sans"/>
          <w:sz w:val="20"/>
          <w:szCs w:val="20"/>
          <w:lang w:val="en-GB"/>
        </w:rPr>
        <w:t>nd distribution of organic prod</w:t>
      </w:r>
      <w:r w:rsidR="00875113">
        <w:rPr>
          <w:rFonts w:ascii="Open Sans" w:hAnsi="Open Sans"/>
          <w:sz w:val="20"/>
          <w:szCs w:val="20"/>
          <w:lang w:val="en-GB"/>
        </w:rPr>
        <w:t>u</w:t>
      </w:r>
      <w:r w:rsidR="00C06A4A">
        <w:rPr>
          <w:rFonts w:ascii="Open Sans" w:hAnsi="Open Sans"/>
          <w:sz w:val="20"/>
          <w:szCs w:val="20"/>
          <w:lang w:val="en-GB"/>
        </w:rPr>
        <w:t>c</w:t>
      </w:r>
      <w:r w:rsidR="00875113">
        <w:rPr>
          <w:rFonts w:ascii="Open Sans" w:hAnsi="Open Sans"/>
          <w:sz w:val="20"/>
          <w:szCs w:val="20"/>
          <w:lang w:val="en-GB"/>
        </w:rPr>
        <w:t>ts; and Quaderna Vía, organic winery.</w:t>
      </w:r>
    </w:p>
    <w:p w:rsidR="00875113" w:rsidRPr="00875113" w:rsidRDefault="00875113" w:rsidP="00875113">
      <w:pPr>
        <w:jc w:val="both"/>
        <w:rPr>
          <w:rFonts w:ascii="Open Sans" w:hAnsi="Open Sans"/>
          <w:sz w:val="20"/>
          <w:szCs w:val="20"/>
          <w:lang w:val="en-GB"/>
        </w:rPr>
      </w:pPr>
    </w:p>
    <w:p w:rsidR="00875113" w:rsidRDefault="00875113" w:rsidP="00875113">
      <w:pPr>
        <w:jc w:val="both"/>
        <w:rPr>
          <w:rFonts w:ascii="Open Sans" w:hAnsi="Open Sans"/>
          <w:sz w:val="20"/>
          <w:szCs w:val="20"/>
          <w:lang w:val="en-GB"/>
        </w:rPr>
      </w:pPr>
      <w:r w:rsidRPr="00875113">
        <w:rPr>
          <w:rFonts w:ascii="Open Sans" w:hAnsi="Open Sans"/>
          <w:sz w:val="20"/>
          <w:szCs w:val="20"/>
          <w:lang w:val="en-GB"/>
        </w:rPr>
        <w:t xml:space="preserve">The origin of </w:t>
      </w:r>
      <w:hyperlink r:id="rId16" w:history="1">
        <w:r w:rsidRPr="00A02482">
          <w:rPr>
            <w:rStyle w:val="Hipervnculo"/>
            <w:rFonts w:ascii="Open Sans" w:hAnsi="Open Sans"/>
            <w:b/>
            <w:sz w:val="20"/>
            <w:szCs w:val="20"/>
            <w:lang w:val="en-GB"/>
          </w:rPr>
          <w:t>Conservas Pedro Luis</w:t>
        </w:r>
      </w:hyperlink>
      <w:r w:rsidRPr="00875113">
        <w:rPr>
          <w:rFonts w:ascii="Open Sans" w:hAnsi="Open Sans"/>
          <w:sz w:val="20"/>
          <w:szCs w:val="20"/>
          <w:lang w:val="en-GB"/>
        </w:rPr>
        <w:t xml:space="preserve"> goes back to 1968. Pedro Luis and his wife dull</w:t>
      </w:r>
      <w:r>
        <w:rPr>
          <w:rFonts w:ascii="Open Sans" w:hAnsi="Open Sans"/>
          <w:sz w:val="20"/>
          <w:szCs w:val="20"/>
          <w:lang w:val="en-GB"/>
        </w:rPr>
        <w:t>ed</w:t>
      </w:r>
      <w:r w:rsidRPr="00875113">
        <w:rPr>
          <w:rFonts w:ascii="Open Sans" w:hAnsi="Open Sans"/>
          <w:sz w:val="20"/>
          <w:szCs w:val="20"/>
          <w:lang w:val="en-GB"/>
        </w:rPr>
        <w:t xml:space="preserve"> the fruits they collected from their lands. They made Peppers of the Piquillo of Lodosa and Asparagus of Navarre. Then the range was extended to more than 60 products that are </w:t>
      </w:r>
      <w:r w:rsidR="00C06A4A">
        <w:rPr>
          <w:rFonts w:ascii="Open Sans" w:hAnsi="Open Sans"/>
          <w:sz w:val="20"/>
          <w:szCs w:val="20"/>
          <w:lang w:val="en-GB"/>
        </w:rPr>
        <w:t>produced</w:t>
      </w:r>
      <w:r w:rsidRPr="00875113">
        <w:rPr>
          <w:rFonts w:ascii="Open Sans" w:hAnsi="Open Sans"/>
          <w:sz w:val="20"/>
          <w:szCs w:val="20"/>
          <w:lang w:val="en-GB"/>
        </w:rPr>
        <w:t xml:space="preserve"> </w:t>
      </w:r>
      <w:r w:rsidR="00C06A4A">
        <w:rPr>
          <w:rFonts w:ascii="Open Sans" w:hAnsi="Open Sans"/>
          <w:sz w:val="20"/>
          <w:szCs w:val="20"/>
          <w:lang w:val="en-GB"/>
        </w:rPr>
        <w:t>nowadays</w:t>
      </w:r>
      <w:r w:rsidRPr="00875113">
        <w:rPr>
          <w:rFonts w:ascii="Open Sans" w:hAnsi="Open Sans"/>
          <w:sz w:val="20"/>
          <w:szCs w:val="20"/>
          <w:lang w:val="en-GB"/>
        </w:rPr>
        <w:t xml:space="preserve">. </w:t>
      </w:r>
      <w:r w:rsidR="00C06A4A">
        <w:rPr>
          <w:rFonts w:ascii="Open Sans" w:hAnsi="Open Sans"/>
          <w:sz w:val="20"/>
          <w:szCs w:val="20"/>
          <w:lang w:val="en-GB"/>
        </w:rPr>
        <w:t>The</w:t>
      </w:r>
      <w:r>
        <w:rPr>
          <w:rFonts w:ascii="Open Sans" w:hAnsi="Open Sans"/>
          <w:sz w:val="20"/>
          <w:szCs w:val="20"/>
          <w:lang w:val="en-GB"/>
        </w:rPr>
        <w:t xml:space="preserve"> son, as well</w:t>
      </w:r>
      <w:r w:rsidR="00C06A4A">
        <w:rPr>
          <w:rFonts w:ascii="Open Sans" w:hAnsi="Open Sans"/>
          <w:sz w:val="20"/>
          <w:szCs w:val="20"/>
          <w:lang w:val="en-GB"/>
        </w:rPr>
        <w:t xml:space="preserve"> named</w:t>
      </w:r>
      <w:r>
        <w:rPr>
          <w:rFonts w:ascii="Open Sans" w:hAnsi="Open Sans"/>
          <w:sz w:val="20"/>
          <w:szCs w:val="20"/>
          <w:lang w:val="en-GB"/>
        </w:rPr>
        <w:t xml:space="preserve"> Pedro Luis,</w:t>
      </w:r>
      <w:r w:rsidRPr="00875113">
        <w:rPr>
          <w:rFonts w:ascii="Open Sans" w:hAnsi="Open Sans"/>
          <w:sz w:val="20"/>
          <w:szCs w:val="20"/>
          <w:lang w:val="en-GB"/>
        </w:rPr>
        <w:t xml:space="preserve"> keeps alive the q</w:t>
      </w:r>
      <w:r w:rsidR="00133357">
        <w:rPr>
          <w:rFonts w:ascii="Open Sans" w:hAnsi="Open Sans"/>
          <w:sz w:val="20"/>
          <w:szCs w:val="20"/>
          <w:lang w:val="en-GB"/>
        </w:rPr>
        <w:t xml:space="preserve">uality spirit of the beginning. </w:t>
      </w:r>
      <w:r w:rsidRPr="00875113">
        <w:rPr>
          <w:rFonts w:ascii="Open Sans" w:hAnsi="Open Sans"/>
          <w:sz w:val="20"/>
          <w:szCs w:val="20"/>
          <w:lang w:val="en-GB"/>
        </w:rPr>
        <w:t>A</w:t>
      </w:r>
      <w:r>
        <w:rPr>
          <w:rFonts w:ascii="Open Sans" w:hAnsi="Open Sans"/>
          <w:sz w:val="20"/>
          <w:szCs w:val="20"/>
          <w:lang w:val="en-GB"/>
        </w:rPr>
        <w:t>ll</w:t>
      </w:r>
      <w:r w:rsidR="00C06A4A">
        <w:rPr>
          <w:rFonts w:ascii="Open Sans" w:hAnsi="Open Sans"/>
          <w:sz w:val="20"/>
          <w:szCs w:val="20"/>
          <w:lang w:val="en-GB"/>
        </w:rPr>
        <w:t xml:space="preserve"> the products are processed</w:t>
      </w:r>
      <w:r w:rsidRPr="00875113">
        <w:rPr>
          <w:rFonts w:ascii="Open Sans" w:hAnsi="Open Sans"/>
          <w:sz w:val="20"/>
          <w:szCs w:val="20"/>
          <w:lang w:val="en-GB"/>
        </w:rPr>
        <w:t xml:space="preserve"> in </w:t>
      </w:r>
      <w:r w:rsidR="00C06A4A">
        <w:rPr>
          <w:rFonts w:ascii="Open Sans" w:hAnsi="Open Sans"/>
          <w:sz w:val="20"/>
          <w:szCs w:val="20"/>
          <w:lang w:val="en-GB"/>
        </w:rPr>
        <w:t>their facilities where</w:t>
      </w:r>
      <w:r w:rsidRPr="00875113">
        <w:rPr>
          <w:rFonts w:ascii="Open Sans" w:hAnsi="Open Sans"/>
          <w:sz w:val="20"/>
          <w:szCs w:val="20"/>
          <w:lang w:val="en-GB"/>
        </w:rPr>
        <w:t xml:space="preserve"> raw material comes</w:t>
      </w:r>
      <w:r w:rsidR="00C06A4A">
        <w:rPr>
          <w:rFonts w:ascii="Open Sans" w:hAnsi="Open Sans"/>
          <w:sz w:val="20"/>
          <w:szCs w:val="20"/>
          <w:lang w:val="en-GB"/>
        </w:rPr>
        <w:t xml:space="preserve"> directly from farmers with the</w:t>
      </w:r>
      <w:r w:rsidRPr="00875113">
        <w:rPr>
          <w:rFonts w:ascii="Open Sans" w:hAnsi="Open Sans"/>
          <w:sz w:val="20"/>
          <w:szCs w:val="20"/>
          <w:lang w:val="en-GB"/>
        </w:rPr>
        <w:t xml:space="preserve"> high</w:t>
      </w:r>
      <w:r w:rsidR="00C06A4A">
        <w:rPr>
          <w:rFonts w:ascii="Open Sans" w:hAnsi="Open Sans"/>
          <w:sz w:val="20"/>
          <w:szCs w:val="20"/>
          <w:lang w:val="en-GB"/>
        </w:rPr>
        <w:t>est commitment with</w:t>
      </w:r>
      <w:r w:rsidRPr="00875113">
        <w:rPr>
          <w:rFonts w:ascii="Open Sans" w:hAnsi="Open Sans"/>
          <w:sz w:val="20"/>
          <w:szCs w:val="20"/>
          <w:lang w:val="en-GB"/>
        </w:rPr>
        <w:t xml:space="preserve"> quality and food safety.</w:t>
      </w:r>
      <w:r w:rsidR="00133357">
        <w:rPr>
          <w:rFonts w:ascii="Open Sans" w:hAnsi="Open Sans"/>
          <w:sz w:val="20"/>
          <w:szCs w:val="20"/>
          <w:lang w:val="en-GB"/>
        </w:rPr>
        <w:t xml:space="preserve"> </w:t>
      </w:r>
    </w:p>
    <w:p w:rsidR="00133357" w:rsidRDefault="00133357" w:rsidP="00875113">
      <w:pPr>
        <w:jc w:val="both"/>
        <w:rPr>
          <w:rFonts w:ascii="Open Sans" w:hAnsi="Open Sans"/>
          <w:sz w:val="20"/>
          <w:szCs w:val="20"/>
          <w:lang w:val="en-GB"/>
        </w:rPr>
      </w:pPr>
    </w:p>
    <w:p w:rsidR="00133357" w:rsidRPr="00133357" w:rsidRDefault="00A02482" w:rsidP="00133357">
      <w:pPr>
        <w:jc w:val="both"/>
        <w:rPr>
          <w:rFonts w:ascii="Open Sans" w:hAnsi="Open Sans"/>
          <w:sz w:val="20"/>
          <w:szCs w:val="20"/>
          <w:lang w:val="en-GB"/>
        </w:rPr>
      </w:pPr>
      <w:hyperlink r:id="rId17" w:history="1">
        <w:r w:rsidR="00133357" w:rsidRPr="00A02482">
          <w:rPr>
            <w:rStyle w:val="Hipervnculo"/>
            <w:rFonts w:ascii="Open Sans" w:hAnsi="Open Sans"/>
            <w:b/>
            <w:sz w:val="20"/>
            <w:szCs w:val="20"/>
            <w:lang w:val="en-GB"/>
          </w:rPr>
          <w:t>Gumendi</w:t>
        </w:r>
      </w:hyperlink>
      <w:r w:rsidR="00133357" w:rsidRPr="00EA3FB6">
        <w:rPr>
          <w:rFonts w:ascii="Open Sans" w:hAnsi="Open Sans"/>
          <w:b/>
          <w:sz w:val="20"/>
          <w:szCs w:val="20"/>
          <w:lang w:val="en-GB"/>
        </w:rPr>
        <w:t xml:space="preserve"> </w:t>
      </w:r>
      <w:r w:rsidR="00133357">
        <w:rPr>
          <w:rFonts w:ascii="Open Sans" w:hAnsi="Open Sans"/>
          <w:sz w:val="20"/>
          <w:szCs w:val="20"/>
          <w:lang w:val="en-GB"/>
        </w:rPr>
        <w:t>was born</w:t>
      </w:r>
      <w:r w:rsidR="00133357" w:rsidRPr="00133357">
        <w:rPr>
          <w:rFonts w:ascii="Open Sans" w:hAnsi="Open Sans"/>
          <w:sz w:val="20"/>
          <w:szCs w:val="20"/>
          <w:lang w:val="en-GB"/>
        </w:rPr>
        <w:t xml:space="preserve"> from the union of two far</w:t>
      </w:r>
      <w:r w:rsidR="00C06A4A">
        <w:rPr>
          <w:rFonts w:ascii="Open Sans" w:hAnsi="Open Sans"/>
          <w:sz w:val="20"/>
          <w:szCs w:val="20"/>
          <w:lang w:val="en-GB"/>
        </w:rPr>
        <w:t>mers dedicated to the organic</w:t>
      </w:r>
      <w:r w:rsidR="00133357" w:rsidRPr="00133357">
        <w:rPr>
          <w:rFonts w:ascii="Open Sans" w:hAnsi="Open Sans"/>
          <w:sz w:val="20"/>
          <w:szCs w:val="20"/>
          <w:lang w:val="en-GB"/>
        </w:rPr>
        <w:t xml:space="preserve"> production of fruits </w:t>
      </w:r>
      <w:r w:rsidR="00133357">
        <w:rPr>
          <w:rFonts w:ascii="Open Sans" w:hAnsi="Open Sans"/>
          <w:sz w:val="20"/>
          <w:szCs w:val="20"/>
          <w:lang w:val="en-GB"/>
        </w:rPr>
        <w:t>and vegetables in the year 1992</w:t>
      </w:r>
      <w:r w:rsidR="00133357" w:rsidRPr="00133357">
        <w:rPr>
          <w:rFonts w:ascii="Open Sans" w:hAnsi="Open Sans"/>
          <w:sz w:val="20"/>
          <w:szCs w:val="20"/>
          <w:lang w:val="en-GB"/>
        </w:rPr>
        <w:t>.</w:t>
      </w:r>
      <w:r w:rsidR="00133357">
        <w:rPr>
          <w:rFonts w:ascii="Open Sans" w:hAnsi="Open Sans"/>
          <w:sz w:val="20"/>
          <w:szCs w:val="20"/>
          <w:lang w:val="en-GB"/>
        </w:rPr>
        <w:t xml:space="preserve"> </w:t>
      </w:r>
      <w:r w:rsidR="00133357" w:rsidRPr="00133357">
        <w:rPr>
          <w:rFonts w:ascii="Open Sans" w:hAnsi="Open Sans"/>
          <w:sz w:val="20"/>
          <w:szCs w:val="20"/>
          <w:lang w:val="en-GB"/>
        </w:rPr>
        <w:t xml:space="preserve">As there were no marketing structures at that time, and in response to this need, </w:t>
      </w:r>
      <w:r w:rsidR="00133357">
        <w:rPr>
          <w:rFonts w:ascii="Open Sans" w:hAnsi="Open Sans"/>
          <w:sz w:val="20"/>
          <w:szCs w:val="20"/>
          <w:lang w:val="en-GB"/>
        </w:rPr>
        <w:t>they</w:t>
      </w:r>
      <w:r w:rsidR="00133357" w:rsidRPr="00133357">
        <w:rPr>
          <w:rFonts w:ascii="Open Sans" w:hAnsi="Open Sans"/>
          <w:sz w:val="20"/>
          <w:szCs w:val="20"/>
          <w:lang w:val="en-GB"/>
        </w:rPr>
        <w:t xml:space="preserve"> faced the idea of creating a cold store that could give this service not only to </w:t>
      </w:r>
      <w:r w:rsidR="00133357">
        <w:rPr>
          <w:rFonts w:ascii="Open Sans" w:hAnsi="Open Sans"/>
          <w:sz w:val="20"/>
          <w:szCs w:val="20"/>
          <w:lang w:val="en-GB"/>
        </w:rPr>
        <w:t>their</w:t>
      </w:r>
      <w:r w:rsidR="00133357" w:rsidRPr="00133357">
        <w:rPr>
          <w:rFonts w:ascii="Open Sans" w:hAnsi="Open Sans"/>
          <w:sz w:val="20"/>
          <w:szCs w:val="20"/>
          <w:lang w:val="en-GB"/>
        </w:rPr>
        <w:t xml:space="preserve"> producti</w:t>
      </w:r>
      <w:r w:rsidR="00C06A4A">
        <w:rPr>
          <w:rFonts w:ascii="Open Sans" w:hAnsi="Open Sans"/>
          <w:sz w:val="20"/>
          <w:szCs w:val="20"/>
          <w:lang w:val="en-GB"/>
        </w:rPr>
        <w:t xml:space="preserve">on but also to </w:t>
      </w:r>
      <w:r w:rsidR="00133357" w:rsidRPr="00133357">
        <w:rPr>
          <w:rFonts w:ascii="Open Sans" w:hAnsi="Open Sans"/>
          <w:sz w:val="20"/>
          <w:szCs w:val="20"/>
          <w:lang w:val="en-GB"/>
        </w:rPr>
        <w:t>other farmer</w:t>
      </w:r>
      <w:r w:rsidR="00B073E5">
        <w:rPr>
          <w:rFonts w:ascii="Open Sans" w:hAnsi="Open Sans"/>
          <w:sz w:val="20"/>
          <w:szCs w:val="20"/>
          <w:lang w:val="en-GB"/>
        </w:rPr>
        <w:t>’</w:t>
      </w:r>
      <w:r w:rsidR="00133357" w:rsidRPr="00133357">
        <w:rPr>
          <w:rFonts w:ascii="Open Sans" w:hAnsi="Open Sans"/>
          <w:sz w:val="20"/>
          <w:szCs w:val="20"/>
          <w:lang w:val="en-GB"/>
        </w:rPr>
        <w:t>s</w:t>
      </w:r>
      <w:r w:rsidR="00C06A4A">
        <w:rPr>
          <w:rFonts w:ascii="Open Sans" w:hAnsi="Open Sans"/>
          <w:sz w:val="20"/>
          <w:szCs w:val="20"/>
          <w:lang w:val="en-GB"/>
        </w:rPr>
        <w:t xml:space="preserve"> production</w:t>
      </w:r>
      <w:r w:rsidR="00133357" w:rsidRPr="00133357">
        <w:rPr>
          <w:rFonts w:ascii="Open Sans" w:hAnsi="Open Sans"/>
          <w:sz w:val="20"/>
          <w:szCs w:val="20"/>
          <w:lang w:val="en-GB"/>
        </w:rPr>
        <w:t>.</w:t>
      </w:r>
      <w:r w:rsidR="00133357">
        <w:rPr>
          <w:rFonts w:ascii="Open Sans" w:hAnsi="Open Sans"/>
          <w:sz w:val="20"/>
          <w:szCs w:val="20"/>
          <w:lang w:val="en-GB"/>
        </w:rPr>
        <w:t xml:space="preserve"> </w:t>
      </w:r>
      <w:r w:rsidR="00133357" w:rsidRPr="00133357">
        <w:rPr>
          <w:rFonts w:ascii="Open Sans" w:hAnsi="Open Sans"/>
          <w:sz w:val="20"/>
          <w:szCs w:val="20"/>
          <w:lang w:val="en-GB"/>
        </w:rPr>
        <w:t xml:space="preserve">Actually they have a </w:t>
      </w:r>
      <w:r w:rsidR="00B073E5">
        <w:rPr>
          <w:rFonts w:ascii="Open Sans" w:hAnsi="Open Sans"/>
          <w:sz w:val="20"/>
          <w:szCs w:val="20"/>
          <w:lang w:val="en-GB"/>
        </w:rPr>
        <w:t>central warehouse for the picking</w:t>
      </w:r>
      <w:r w:rsidR="00133357" w:rsidRPr="00133357">
        <w:rPr>
          <w:rFonts w:ascii="Open Sans" w:hAnsi="Open Sans"/>
          <w:sz w:val="20"/>
          <w:szCs w:val="20"/>
          <w:lang w:val="en-GB"/>
        </w:rPr>
        <w:t xml:space="preserve"> and com</w:t>
      </w:r>
      <w:r w:rsidR="00C06A4A">
        <w:rPr>
          <w:rFonts w:ascii="Open Sans" w:hAnsi="Open Sans"/>
          <w:sz w:val="20"/>
          <w:szCs w:val="20"/>
          <w:lang w:val="en-GB"/>
        </w:rPr>
        <w:t>m</w:t>
      </w:r>
      <w:r w:rsidR="00133357" w:rsidRPr="00133357">
        <w:rPr>
          <w:rFonts w:ascii="Open Sans" w:hAnsi="Open Sans"/>
          <w:sz w:val="20"/>
          <w:szCs w:val="20"/>
          <w:lang w:val="en-GB"/>
        </w:rPr>
        <w:t xml:space="preserve">ercialization of fresh fruits and vegetables with </w:t>
      </w:r>
      <w:r w:rsidR="00133357">
        <w:rPr>
          <w:rFonts w:ascii="Open Sans" w:hAnsi="Open Sans"/>
          <w:sz w:val="20"/>
          <w:szCs w:val="20"/>
          <w:lang w:val="en-GB"/>
        </w:rPr>
        <w:t>5000 m2 capacity, seven fridges with controlled atmosphere and four fridges with normal atmosphere</w:t>
      </w:r>
      <w:r w:rsidR="00133357" w:rsidRPr="00133357">
        <w:rPr>
          <w:rFonts w:ascii="Open Sans" w:hAnsi="Open Sans"/>
          <w:sz w:val="20"/>
          <w:szCs w:val="20"/>
          <w:lang w:val="en-GB"/>
        </w:rPr>
        <w:t>.</w:t>
      </w:r>
    </w:p>
    <w:p w:rsidR="00133357" w:rsidRPr="00133357" w:rsidRDefault="00133357" w:rsidP="00133357">
      <w:pPr>
        <w:jc w:val="both"/>
        <w:rPr>
          <w:rFonts w:ascii="Open Sans" w:hAnsi="Open Sans"/>
          <w:sz w:val="20"/>
          <w:szCs w:val="20"/>
          <w:lang w:val="en-GB"/>
        </w:rPr>
      </w:pPr>
    </w:p>
    <w:p w:rsidR="00875113" w:rsidRDefault="00B61418" w:rsidP="00B61418">
      <w:pPr>
        <w:jc w:val="both"/>
        <w:rPr>
          <w:rFonts w:ascii="Open Sans" w:hAnsi="Open Sans"/>
          <w:sz w:val="20"/>
          <w:szCs w:val="20"/>
          <w:lang w:val="en-GB"/>
        </w:rPr>
      </w:pPr>
      <w:r w:rsidRPr="00B61418">
        <w:rPr>
          <w:rFonts w:ascii="Open Sans" w:hAnsi="Open Sans"/>
          <w:sz w:val="20"/>
          <w:szCs w:val="20"/>
          <w:lang w:val="en-GB"/>
        </w:rPr>
        <w:t>With a longstanding grape-growing tradition behind them, brothers Raúl and Jorge Ripa completed construction work on their new bodega at the beginning of 2003. This 2,400 square metre building was designed and equipped to obtain high quality wines. It has an "Organic Wine Interpretation" classroom where an audiovisual session explains all the facts about organic viticulture.</w:t>
      </w:r>
      <w:r>
        <w:rPr>
          <w:rFonts w:ascii="Open Sans" w:hAnsi="Open Sans"/>
          <w:sz w:val="20"/>
          <w:szCs w:val="20"/>
          <w:lang w:val="en-GB"/>
        </w:rPr>
        <w:t xml:space="preserve"> </w:t>
      </w:r>
      <w:r w:rsidRPr="00B61418">
        <w:rPr>
          <w:rFonts w:ascii="Open Sans" w:hAnsi="Open Sans"/>
          <w:sz w:val="20"/>
          <w:szCs w:val="20"/>
          <w:lang w:val="en-GB"/>
        </w:rPr>
        <w:t xml:space="preserve">The bodega markets young and Crianza wines under the </w:t>
      </w:r>
      <w:hyperlink r:id="rId18" w:history="1">
        <w:r w:rsidRPr="00A02482">
          <w:rPr>
            <w:rStyle w:val="Hipervnculo"/>
            <w:rFonts w:ascii="Open Sans" w:hAnsi="Open Sans"/>
            <w:b/>
            <w:sz w:val="20"/>
            <w:szCs w:val="20"/>
            <w:lang w:val="en-GB"/>
          </w:rPr>
          <w:t>"Quaderna Vía"</w:t>
        </w:r>
      </w:hyperlink>
      <w:r w:rsidRPr="00B61418">
        <w:rPr>
          <w:rFonts w:ascii="Open Sans" w:hAnsi="Open Sans"/>
          <w:sz w:val="20"/>
          <w:szCs w:val="20"/>
          <w:lang w:val="en-GB"/>
        </w:rPr>
        <w:t xml:space="preserve"> label, all of which are made from grapes from their own vineyards following organic farming systems.</w:t>
      </w:r>
    </w:p>
    <w:p w:rsidR="00B61418" w:rsidRDefault="00B61418" w:rsidP="00B61418">
      <w:pPr>
        <w:jc w:val="both"/>
        <w:rPr>
          <w:rFonts w:ascii="Open Sans" w:hAnsi="Open Sans"/>
          <w:sz w:val="20"/>
          <w:szCs w:val="20"/>
          <w:lang w:val="en-GB"/>
        </w:rPr>
      </w:pPr>
    </w:p>
    <w:p w:rsidR="00BC136D" w:rsidRPr="00B61418" w:rsidRDefault="00BC136D" w:rsidP="00B61418">
      <w:pPr>
        <w:jc w:val="both"/>
        <w:rPr>
          <w:rFonts w:ascii="Open Sans" w:hAnsi="Open Sans"/>
          <w:sz w:val="20"/>
          <w:szCs w:val="20"/>
          <w:lang w:val="en-GB"/>
        </w:rPr>
      </w:pPr>
    </w:p>
    <w:p w:rsidR="00B61418" w:rsidRPr="00BC136D" w:rsidRDefault="00B61418" w:rsidP="005105AA">
      <w:pPr>
        <w:jc w:val="both"/>
        <w:rPr>
          <w:rFonts w:ascii="Open Sans" w:hAnsi="Open Sans"/>
          <w:b/>
          <w:sz w:val="22"/>
          <w:szCs w:val="22"/>
          <w:lang w:val="en-GB"/>
        </w:rPr>
      </w:pPr>
      <w:r w:rsidRPr="00BC136D">
        <w:rPr>
          <w:rFonts w:ascii="Open Sans" w:hAnsi="Open Sans"/>
          <w:b/>
          <w:sz w:val="22"/>
          <w:szCs w:val="22"/>
          <w:lang w:val="en-GB"/>
        </w:rPr>
        <w:t>Conference and workshops</w:t>
      </w:r>
    </w:p>
    <w:p w:rsidR="00EA3FB6" w:rsidRDefault="00B61418" w:rsidP="005105AA">
      <w:pPr>
        <w:jc w:val="both"/>
        <w:rPr>
          <w:rFonts w:ascii="Open Sans" w:hAnsi="Open Sans"/>
          <w:sz w:val="20"/>
          <w:szCs w:val="20"/>
          <w:lang w:val="en-GB"/>
        </w:rPr>
      </w:pPr>
      <w:r>
        <w:rPr>
          <w:rFonts w:ascii="Open Sans" w:hAnsi="Open Sans"/>
          <w:sz w:val="20"/>
          <w:szCs w:val="20"/>
          <w:lang w:val="en-GB"/>
        </w:rPr>
        <w:t xml:space="preserve">The </w:t>
      </w:r>
      <w:r w:rsidRPr="00AD368D">
        <w:rPr>
          <w:rFonts w:ascii="Open Sans" w:hAnsi="Open Sans" w:cs="Open Sans"/>
          <w:sz w:val="20"/>
          <w:szCs w:val="20"/>
          <w:lang w:val="en-GB"/>
        </w:rPr>
        <w:t>Second Interregional Field Visit of SME Organics Project</w:t>
      </w:r>
      <w:r>
        <w:rPr>
          <w:rFonts w:ascii="Open Sans" w:hAnsi="Open Sans"/>
          <w:sz w:val="20"/>
          <w:szCs w:val="20"/>
          <w:lang w:val="en-GB"/>
        </w:rPr>
        <w:t xml:space="preserve"> included in addition</w:t>
      </w:r>
      <w:r w:rsidR="00432F1B">
        <w:rPr>
          <w:rFonts w:ascii="Open Sans" w:hAnsi="Open Sans"/>
          <w:sz w:val="20"/>
          <w:szCs w:val="20"/>
          <w:lang w:val="en-GB"/>
        </w:rPr>
        <w:t xml:space="preserve"> </w:t>
      </w:r>
      <w:r w:rsidR="00432F1B" w:rsidRPr="00432F1B">
        <w:rPr>
          <w:rFonts w:ascii="Open Sans" w:hAnsi="Open Sans"/>
          <w:b/>
          <w:sz w:val="20"/>
          <w:szCs w:val="20"/>
          <w:lang w:val="en-GB"/>
        </w:rPr>
        <w:t>two conferences</w:t>
      </w:r>
      <w:r w:rsidR="00432F1B">
        <w:rPr>
          <w:rFonts w:ascii="Open Sans" w:hAnsi="Open Sans"/>
          <w:sz w:val="20"/>
          <w:szCs w:val="20"/>
          <w:lang w:val="en-GB"/>
        </w:rPr>
        <w:t xml:space="preserve"> and</w:t>
      </w:r>
      <w:r>
        <w:rPr>
          <w:rFonts w:ascii="Open Sans" w:hAnsi="Open Sans"/>
          <w:sz w:val="20"/>
          <w:szCs w:val="20"/>
          <w:lang w:val="en-GB"/>
        </w:rPr>
        <w:t xml:space="preserve"> </w:t>
      </w:r>
      <w:r w:rsidRPr="00432F1B">
        <w:rPr>
          <w:rFonts w:ascii="Open Sans" w:hAnsi="Open Sans"/>
          <w:b/>
          <w:sz w:val="20"/>
          <w:szCs w:val="20"/>
          <w:lang w:val="en-GB"/>
        </w:rPr>
        <w:t xml:space="preserve">four </w:t>
      </w:r>
      <w:r w:rsidR="005105AA" w:rsidRPr="00432F1B">
        <w:rPr>
          <w:rFonts w:ascii="Open Sans" w:hAnsi="Open Sans"/>
          <w:b/>
          <w:sz w:val="20"/>
          <w:szCs w:val="20"/>
          <w:lang w:val="en-GB"/>
        </w:rPr>
        <w:t xml:space="preserve">parallel </w:t>
      </w:r>
      <w:r w:rsidR="005105AA" w:rsidRPr="00245DBB">
        <w:rPr>
          <w:rFonts w:ascii="Open Sans" w:hAnsi="Open Sans"/>
          <w:b/>
          <w:sz w:val="20"/>
          <w:szCs w:val="20"/>
          <w:lang w:val="en-GB"/>
        </w:rPr>
        <w:t>workshops</w:t>
      </w:r>
      <w:r w:rsidR="00432F1B" w:rsidRPr="00432F1B">
        <w:rPr>
          <w:rFonts w:ascii="Open Sans" w:hAnsi="Open Sans"/>
          <w:sz w:val="20"/>
          <w:szCs w:val="20"/>
          <w:lang w:val="en-GB"/>
        </w:rPr>
        <w:t>. T</w:t>
      </w:r>
      <w:r w:rsidR="00432F1B">
        <w:rPr>
          <w:rFonts w:ascii="Open Sans" w:hAnsi="Open Sans"/>
          <w:sz w:val="20"/>
          <w:szCs w:val="20"/>
          <w:lang w:val="en-GB"/>
        </w:rPr>
        <w:t>he first conference, “W</w:t>
      </w:r>
      <w:r w:rsidR="00B073E5">
        <w:rPr>
          <w:rFonts w:ascii="Open Sans" w:hAnsi="Open Sans"/>
          <w:sz w:val="20"/>
          <w:szCs w:val="20"/>
          <w:lang w:val="en-GB"/>
        </w:rPr>
        <w:t>a</w:t>
      </w:r>
      <w:r w:rsidR="00432F1B">
        <w:rPr>
          <w:rFonts w:ascii="Open Sans" w:hAnsi="Open Sans"/>
          <w:sz w:val="20"/>
          <w:szCs w:val="20"/>
          <w:lang w:val="en-GB"/>
        </w:rPr>
        <w:t>ys to develop new commercialization channels and structures for small producers/businesses using OAPs” facili</w:t>
      </w:r>
      <w:r w:rsidR="00B073E5">
        <w:rPr>
          <w:rFonts w:ascii="Open Sans" w:hAnsi="Open Sans"/>
          <w:sz w:val="20"/>
          <w:szCs w:val="20"/>
          <w:lang w:val="en-GB"/>
        </w:rPr>
        <w:t>ta</w:t>
      </w:r>
      <w:r w:rsidR="00432F1B">
        <w:rPr>
          <w:rFonts w:ascii="Open Sans" w:hAnsi="Open Sans"/>
          <w:sz w:val="20"/>
          <w:szCs w:val="20"/>
          <w:lang w:val="en-GB"/>
        </w:rPr>
        <w:t>ted by Nic Lampkin and Stephen Meredith</w:t>
      </w:r>
      <w:r w:rsidR="00EA3FB6">
        <w:rPr>
          <w:rFonts w:ascii="Open Sans" w:hAnsi="Open Sans"/>
          <w:sz w:val="20"/>
          <w:szCs w:val="20"/>
          <w:lang w:val="en-GB"/>
        </w:rPr>
        <w:t>,</w:t>
      </w:r>
      <w:r w:rsidR="00432F1B">
        <w:rPr>
          <w:rFonts w:ascii="Open Sans" w:hAnsi="Open Sans"/>
          <w:sz w:val="20"/>
          <w:szCs w:val="20"/>
          <w:lang w:val="en-GB"/>
        </w:rPr>
        <w:t xml:space="preserve"> included a very interesti</w:t>
      </w:r>
      <w:r w:rsidR="00B073E5">
        <w:rPr>
          <w:rFonts w:ascii="Open Sans" w:hAnsi="Open Sans"/>
          <w:sz w:val="20"/>
          <w:szCs w:val="20"/>
          <w:lang w:val="en-GB"/>
        </w:rPr>
        <w:t xml:space="preserve">ng brainstorming with ideas </w:t>
      </w:r>
      <w:r w:rsidR="00432F1B">
        <w:rPr>
          <w:rFonts w:ascii="Open Sans" w:hAnsi="Open Sans"/>
          <w:sz w:val="20"/>
          <w:szCs w:val="20"/>
          <w:lang w:val="en-GB"/>
        </w:rPr>
        <w:t>to improve the marketing and the commercialization</w:t>
      </w:r>
      <w:r w:rsidR="00EA3FB6">
        <w:rPr>
          <w:rFonts w:ascii="Open Sans" w:hAnsi="Open Sans"/>
          <w:sz w:val="20"/>
          <w:szCs w:val="20"/>
          <w:lang w:val="en-GB"/>
        </w:rPr>
        <w:t xml:space="preserve"> of the organic productions for example, the </w:t>
      </w:r>
      <w:r w:rsidR="00B073E5">
        <w:rPr>
          <w:rFonts w:ascii="Open Sans" w:hAnsi="Open Sans"/>
          <w:sz w:val="20"/>
          <w:szCs w:val="20"/>
          <w:lang w:val="en-GB"/>
        </w:rPr>
        <w:t xml:space="preserve">green </w:t>
      </w:r>
      <w:r w:rsidR="00EA3FB6">
        <w:rPr>
          <w:rFonts w:ascii="Open Sans" w:hAnsi="Open Sans"/>
          <w:sz w:val="20"/>
          <w:szCs w:val="20"/>
          <w:lang w:val="en-GB"/>
        </w:rPr>
        <w:t>public procurement o</w:t>
      </w:r>
      <w:r w:rsidR="00B073E5">
        <w:rPr>
          <w:rFonts w:ascii="Open Sans" w:hAnsi="Open Sans"/>
          <w:sz w:val="20"/>
          <w:szCs w:val="20"/>
          <w:lang w:val="en-GB"/>
        </w:rPr>
        <w:t>r</w:t>
      </w:r>
      <w:r w:rsidR="00EA3FB6">
        <w:rPr>
          <w:rFonts w:ascii="Open Sans" w:hAnsi="Open Sans"/>
          <w:sz w:val="20"/>
          <w:szCs w:val="20"/>
          <w:lang w:val="en-GB"/>
        </w:rPr>
        <w:t xml:space="preserve"> to increase the information about what </w:t>
      </w:r>
      <w:r w:rsidR="00B073E5">
        <w:rPr>
          <w:rFonts w:ascii="Open Sans" w:hAnsi="Open Sans"/>
          <w:sz w:val="20"/>
          <w:szCs w:val="20"/>
          <w:lang w:val="en-GB"/>
        </w:rPr>
        <w:t>is a organic product and its meaning</w:t>
      </w:r>
      <w:r w:rsidR="00EA3FB6">
        <w:rPr>
          <w:rFonts w:ascii="Open Sans" w:hAnsi="Open Sans"/>
          <w:sz w:val="20"/>
          <w:szCs w:val="20"/>
          <w:lang w:val="en-GB"/>
        </w:rPr>
        <w:t xml:space="preserve">. And the second was about learning from local stakeholder activities to address key challenges/opportunity facing Navarra region. </w:t>
      </w:r>
    </w:p>
    <w:p w:rsidR="00EA3FB6" w:rsidRDefault="00EA3FB6" w:rsidP="005105AA">
      <w:pPr>
        <w:jc w:val="both"/>
        <w:rPr>
          <w:rFonts w:ascii="Open Sans" w:hAnsi="Open Sans"/>
          <w:sz w:val="20"/>
          <w:szCs w:val="20"/>
          <w:lang w:val="en-GB"/>
        </w:rPr>
      </w:pPr>
    </w:p>
    <w:p w:rsidR="006204ED" w:rsidRPr="008D499F" w:rsidRDefault="00EA3FB6" w:rsidP="006204ED">
      <w:pPr>
        <w:jc w:val="both"/>
        <w:rPr>
          <w:rFonts w:ascii="Open Sans" w:hAnsi="Open Sans"/>
          <w:sz w:val="20"/>
          <w:szCs w:val="20"/>
          <w:lang w:val="en-GB"/>
        </w:rPr>
      </w:pPr>
      <w:r>
        <w:rPr>
          <w:rFonts w:ascii="Open Sans" w:hAnsi="Open Sans"/>
          <w:sz w:val="20"/>
          <w:szCs w:val="20"/>
          <w:lang w:val="en-GB"/>
        </w:rPr>
        <w:lastRenderedPageBreak/>
        <w:t>On the other hand, the workshops</w:t>
      </w:r>
      <w:r w:rsidR="005105AA">
        <w:rPr>
          <w:rFonts w:ascii="Open Sans" w:hAnsi="Open Sans"/>
          <w:sz w:val="20"/>
          <w:szCs w:val="20"/>
          <w:lang w:val="en-GB"/>
        </w:rPr>
        <w:t xml:space="preserve"> </w:t>
      </w:r>
      <w:r>
        <w:rPr>
          <w:rFonts w:ascii="Open Sans" w:hAnsi="Open Sans"/>
          <w:sz w:val="20"/>
          <w:szCs w:val="20"/>
          <w:lang w:val="en-GB"/>
        </w:rPr>
        <w:t>were aiming</w:t>
      </w:r>
      <w:r w:rsidR="005105AA" w:rsidRPr="00DB3FBE">
        <w:rPr>
          <w:rFonts w:ascii="Open Sans" w:hAnsi="Open Sans"/>
          <w:sz w:val="20"/>
          <w:szCs w:val="20"/>
          <w:lang w:val="en-GB"/>
        </w:rPr>
        <w:t xml:space="preserve"> to discuss and exchange experiences</w:t>
      </w:r>
      <w:r w:rsidR="005105AA">
        <w:rPr>
          <w:rFonts w:ascii="Open Sans" w:hAnsi="Open Sans"/>
          <w:sz w:val="20"/>
          <w:szCs w:val="20"/>
          <w:lang w:val="en-GB"/>
        </w:rPr>
        <w:t xml:space="preserve"> </w:t>
      </w:r>
      <w:r w:rsidR="00B61418" w:rsidRPr="00B61418">
        <w:rPr>
          <w:rFonts w:ascii="Open Sans" w:hAnsi="Open Sans"/>
          <w:sz w:val="20"/>
          <w:szCs w:val="20"/>
          <w:lang w:val="en-US"/>
        </w:rPr>
        <w:t>among peers from stakeholders of the different SME Organics regions with focus on addressed policies: Production and Processing; Commercialization and Marketing; Training and Advice; and Organic Value Chain Efficiency and Governance.</w:t>
      </w:r>
      <w:r w:rsidR="00B61418">
        <w:rPr>
          <w:rFonts w:ascii="Open Sans" w:hAnsi="Open Sans"/>
          <w:sz w:val="20"/>
          <w:szCs w:val="20"/>
          <w:lang w:val="en-US"/>
        </w:rPr>
        <w:t xml:space="preserve"> </w:t>
      </w:r>
      <w:r w:rsidR="006204ED">
        <w:rPr>
          <w:rFonts w:ascii="Open Sans" w:hAnsi="Open Sans"/>
          <w:sz w:val="20"/>
          <w:szCs w:val="20"/>
          <w:lang w:val="en-GB"/>
        </w:rPr>
        <w:t>At these sessions participants continued the discussions of the previous sessions in Aargau (Switzerland) and worked on aspects highlighted in the plenary sessions and in the ongoing regional diagnoses, as well as on relevant good practices and policies.</w:t>
      </w:r>
    </w:p>
    <w:p w:rsidR="00432F1B" w:rsidRDefault="00432F1B" w:rsidP="005105AA">
      <w:pPr>
        <w:jc w:val="both"/>
        <w:rPr>
          <w:rFonts w:ascii="Open Sans" w:hAnsi="Open Sans"/>
          <w:sz w:val="20"/>
          <w:szCs w:val="20"/>
          <w:lang w:val="en-US"/>
        </w:rPr>
      </w:pPr>
    </w:p>
    <w:p w:rsidR="00B61418" w:rsidRDefault="00B61418" w:rsidP="005105AA">
      <w:pPr>
        <w:jc w:val="both"/>
        <w:rPr>
          <w:rFonts w:ascii="Open Sans" w:hAnsi="Open Sans"/>
          <w:sz w:val="20"/>
          <w:szCs w:val="20"/>
          <w:lang w:val="en-US"/>
        </w:rPr>
      </w:pPr>
      <w:r>
        <w:rPr>
          <w:rFonts w:ascii="Open Sans" w:hAnsi="Open Sans"/>
          <w:sz w:val="20"/>
          <w:szCs w:val="20"/>
          <w:lang w:val="en-US"/>
        </w:rPr>
        <w:t xml:space="preserve">The </w:t>
      </w:r>
      <w:r w:rsidRPr="00432F1B">
        <w:rPr>
          <w:rFonts w:ascii="Open Sans" w:hAnsi="Open Sans"/>
          <w:b/>
          <w:sz w:val="20"/>
          <w:szCs w:val="20"/>
          <w:lang w:val="en-US"/>
        </w:rPr>
        <w:t>conclusions of the first</w:t>
      </w:r>
      <w:r w:rsidR="006204ED">
        <w:rPr>
          <w:rFonts w:ascii="Open Sans" w:hAnsi="Open Sans"/>
          <w:b/>
          <w:sz w:val="20"/>
          <w:szCs w:val="20"/>
          <w:lang w:val="en-US"/>
        </w:rPr>
        <w:t xml:space="preserve"> workshop</w:t>
      </w:r>
      <w:r w:rsidR="00432F1B">
        <w:rPr>
          <w:rFonts w:ascii="Open Sans" w:hAnsi="Open Sans"/>
          <w:b/>
          <w:sz w:val="20"/>
          <w:szCs w:val="20"/>
          <w:lang w:val="en-US"/>
        </w:rPr>
        <w:t xml:space="preserve"> </w:t>
      </w:r>
      <w:r w:rsidR="00432F1B">
        <w:rPr>
          <w:rFonts w:ascii="Open Sans" w:hAnsi="Open Sans"/>
          <w:sz w:val="20"/>
          <w:szCs w:val="20"/>
          <w:lang w:val="en-US"/>
        </w:rPr>
        <w:t>included</w:t>
      </w:r>
      <w:r>
        <w:rPr>
          <w:rFonts w:ascii="Open Sans" w:hAnsi="Open Sans"/>
          <w:sz w:val="20"/>
          <w:szCs w:val="20"/>
          <w:lang w:val="en-US"/>
        </w:rPr>
        <w:t>: public support is the key for the success; the importance of linking farmers and the decision makers; and gave an example about a published document in France over health and organic</w:t>
      </w:r>
      <w:r w:rsidR="00516F15">
        <w:rPr>
          <w:rFonts w:ascii="Open Sans" w:hAnsi="Open Sans"/>
          <w:sz w:val="20"/>
          <w:szCs w:val="20"/>
          <w:lang w:val="en-US"/>
        </w:rPr>
        <w:t xml:space="preserve"> consum</w:t>
      </w:r>
      <w:r w:rsidR="00B073E5">
        <w:rPr>
          <w:rFonts w:ascii="Open Sans" w:hAnsi="Open Sans"/>
          <w:sz w:val="20"/>
          <w:szCs w:val="20"/>
          <w:lang w:val="en-US"/>
        </w:rPr>
        <w:t>ption</w:t>
      </w:r>
      <w:r w:rsidR="00516F15">
        <w:rPr>
          <w:rFonts w:ascii="Open Sans" w:hAnsi="Open Sans"/>
          <w:sz w:val="20"/>
          <w:szCs w:val="20"/>
          <w:lang w:val="en-US"/>
        </w:rPr>
        <w:t xml:space="preserve">. In the </w:t>
      </w:r>
      <w:r w:rsidR="00516F15" w:rsidRPr="00432F1B">
        <w:rPr>
          <w:rFonts w:ascii="Open Sans" w:hAnsi="Open Sans"/>
          <w:b/>
          <w:sz w:val="20"/>
          <w:szCs w:val="20"/>
          <w:lang w:val="en-US"/>
        </w:rPr>
        <w:t>second workshop</w:t>
      </w:r>
      <w:r w:rsidR="00516F15">
        <w:rPr>
          <w:rFonts w:ascii="Open Sans" w:hAnsi="Open Sans"/>
          <w:sz w:val="20"/>
          <w:szCs w:val="20"/>
          <w:lang w:val="en-US"/>
        </w:rPr>
        <w:t>, commercialization and marketing, participants talked ab</w:t>
      </w:r>
      <w:r w:rsidR="00B073E5">
        <w:rPr>
          <w:rFonts w:ascii="Open Sans" w:hAnsi="Open Sans"/>
          <w:sz w:val="20"/>
          <w:szCs w:val="20"/>
          <w:lang w:val="en-US"/>
        </w:rPr>
        <w:t xml:space="preserve">out an idea from Lombardy for </w:t>
      </w:r>
      <w:r w:rsidR="00516F15">
        <w:rPr>
          <w:rFonts w:ascii="Open Sans" w:hAnsi="Open Sans"/>
          <w:sz w:val="20"/>
          <w:szCs w:val="20"/>
          <w:lang w:val="en-US"/>
        </w:rPr>
        <w:t>build</w:t>
      </w:r>
      <w:r w:rsidR="00B073E5">
        <w:rPr>
          <w:rFonts w:ascii="Open Sans" w:hAnsi="Open Sans"/>
          <w:sz w:val="20"/>
          <w:szCs w:val="20"/>
          <w:lang w:val="en-US"/>
        </w:rPr>
        <w:t>ing</w:t>
      </w:r>
      <w:r w:rsidR="00516F15">
        <w:rPr>
          <w:rFonts w:ascii="Open Sans" w:hAnsi="Open Sans"/>
          <w:sz w:val="20"/>
          <w:szCs w:val="20"/>
          <w:lang w:val="en-US"/>
        </w:rPr>
        <w:t xml:space="preserve"> a database of producers a</w:t>
      </w:r>
      <w:r w:rsidR="00B073E5">
        <w:rPr>
          <w:rFonts w:ascii="Open Sans" w:hAnsi="Open Sans"/>
          <w:sz w:val="20"/>
          <w:szCs w:val="20"/>
          <w:lang w:val="en-US"/>
        </w:rPr>
        <w:t>nd a pla</w:t>
      </w:r>
      <w:r w:rsidR="00516F15">
        <w:rPr>
          <w:rFonts w:ascii="Open Sans" w:hAnsi="Open Sans"/>
          <w:sz w:val="20"/>
          <w:szCs w:val="20"/>
          <w:lang w:val="en-US"/>
        </w:rPr>
        <w:t xml:space="preserve">tform to connect consumers, producers and shops; and </w:t>
      </w:r>
      <w:r w:rsidR="00B073E5">
        <w:rPr>
          <w:rFonts w:ascii="Open Sans" w:hAnsi="Open Sans"/>
          <w:sz w:val="20"/>
          <w:szCs w:val="20"/>
          <w:lang w:val="en-US"/>
        </w:rPr>
        <w:t>we had the opportunity</w:t>
      </w:r>
      <w:r w:rsidR="00516F15">
        <w:rPr>
          <w:rFonts w:ascii="Open Sans" w:hAnsi="Open Sans"/>
          <w:sz w:val="20"/>
          <w:szCs w:val="20"/>
          <w:lang w:val="en-US"/>
        </w:rPr>
        <w:t xml:space="preserve"> to know the case from Romania: a cluster for local, traditional and organic food. </w:t>
      </w:r>
      <w:r w:rsidR="00516F15" w:rsidRPr="00432F1B">
        <w:rPr>
          <w:rFonts w:ascii="Open Sans" w:hAnsi="Open Sans"/>
          <w:b/>
          <w:sz w:val="20"/>
          <w:szCs w:val="20"/>
          <w:lang w:val="en-US"/>
        </w:rPr>
        <w:t>Number three</w:t>
      </w:r>
      <w:r w:rsidR="00516F15">
        <w:rPr>
          <w:rFonts w:ascii="Open Sans" w:hAnsi="Open Sans"/>
          <w:sz w:val="20"/>
          <w:szCs w:val="20"/>
          <w:lang w:val="en-US"/>
        </w:rPr>
        <w:t>, about training and advice, concluded</w:t>
      </w:r>
      <w:r w:rsidR="00B073E5">
        <w:rPr>
          <w:rFonts w:ascii="Open Sans" w:hAnsi="Open Sans"/>
          <w:sz w:val="20"/>
          <w:szCs w:val="20"/>
          <w:lang w:val="en-US"/>
        </w:rPr>
        <w:t xml:space="preserve"> that organic farming is very dy</w:t>
      </w:r>
      <w:r w:rsidR="00516F15">
        <w:rPr>
          <w:rFonts w:ascii="Open Sans" w:hAnsi="Open Sans"/>
          <w:sz w:val="20"/>
          <w:szCs w:val="20"/>
          <w:lang w:val="en-US"/>
        </w:rPr>
        <w:t>namic and the development in new generation it depends o</w:t>
      </w:r>
      <w:r w:rsidR="00B073E5">
        <w:rPr>
          <w:rFonts w:ascii="Open Sans" w:hAnsi="Open Sans"/>
          <w:sz w:val="20"/>
          <w:szCs w:val="20"/>
          <w:lang w:val="en-US"/>
        </w:rPr>
        <w:t>n</w:t>
      </w:r>
      <w:r w:rsidR="00516F15">
        <w:rPr>
          <w:rFonts w:ascii="Open Sans" w:hAnsi="Open Sans"/>
          <w:sz w:val="20"/>
          <w:szCs w:val="20"/>
          <w:lang w:val="en-US"/>
        </w:rPr>
        <w:t xml:space="preserve"> different regions and different needs; and participants proposed for the next meeting an important issue: feedback from each region about their needs and their experiences. Finally, </w:t>
      </w:r>
      <w:r w:rsidR="00516F15" w:rsidRPr="00432F1B">
        <w:rPr>
          <w:rFonts w:ascii="Open Sans" w:hAnsi="Open Sans"/>
          <w:b/>
          <w:sz w:val="20"/>
          <w:szCs w:val="20"/>
          <w:lang w:val="en-US"/>
        </w:rPr>
        <w:t>the conclusions of the fourth workshop</w:t>
      </w:r>
      <w:r w:rsidR="00516F15">
        <w:rPr>
          <w:rFonts w:ascii="Open Sans" w:hAnsi="Open Sans"/>
          <w:sz w:val="20"/>
          <w:szCs w:val="20"/>
          <w:lang w:val="en-US"/>
        </w:rPr>
        <w:t xml:space="preserve"> were, the definition of Governance</w:t>
      </w:r>
      <w:r w:rsidR="00432F1B">
        <w:rPr>
          <w:rFonts w:ascii="Open Sans" w:hAnsi="Open Sans"/>
          <w:sz w:val="20"/>
          <w:szCs w:val="20"/>
          <w:lang w:val="en-US"/>
        </w:rPr>
        <w:t>;</w:t>
      </w:r>
      <w:r w:rsidR="00516F15">
        <w:rPr>
          <w:rFonts w:ascii="Open Sans" w:hAnsi="Open Sans"/>
          <w:sz w:val="20"/>
          <w:szCs w:val="20"/>
          <w:lang w:val="en-US"/>
        </w:rPr>
        <w:t xml:space="preserve"> the interaction both public and private organisms</w:t>
      </w:r>
      <w:r w:rsidR="00432F1B">
        <w:rPr>
          <w:rFonts w:ascii="Open Sans" w:hAnsi="Open Sans"/>
          <w:sz w:val="20"/>
          <w:szCs w:val="20"/>
          <w:lang w:val="en-US"/>
        </w:rPr>
        <w:t>;</w:t>
      </w:r>
      <w:r w:rsidR="00516F15">
        <w:rPr>
          <w:rFonts w:ascii="Open Sans" w:hAnsi="Open Sans"/>
          <w:sz w:val="20"/>
          <w:szCs w:val="20"/>
          <w:lang w:val="en-US"/>
        </w:rPr>
        <w:t xml:space="preserve"> evaluation of benefits o</w:t>
      </w:r>
      <w:r w:rsidR="00EA3FB6">
        <w:rPr>
          <w:rFonts w:ascii="Open Sans" w:hAnsi="Open Sans"/>
          <w:sz w:val="20"/>
          <w:szCs w:val="20"/>
          <w:lang w:val="en-US"/>
        </w:rPr>
        <w:t>f</w:t>
      </w:r>
      <w:r w:rsidR="00516F15">
        <w:rPr>
          <w:rFonts w:ascii="Open Sans" w:hAnsi="Open Sans"/>
          <w:sz w:val="20"/>
          <w:szCs w:val="20"/>
          <w:lang w:val="en-US"/>
        </w:rPr>
        <w:t xml:space="preserve"> </w:t>
      </w:r>
      <w:r w:rsidR="00EA3FB6">
        <w:rPr>
          <w:rFonts w:ascii="Open Sans" w:hAnsi="Open Sans"/>
          <w:sz w:val="20"/>
          <w:szCs w:val="20"/>
          <w:lang w:val="en-US"/>
        </w:rPr>
        <w:t>t</w:t>
      </w:r>
      <w:r w:rsidR="00516F15">
        <w:rPr>
          <w:rFonts w:ascii="Open Sans" w:hAnsi="Open Sans"/>
          <w:sz w:val="20"/>
          <w:szCs w:val="20"/>
          <w:lang w:val="en-US"/>
        </w:rPr>
        <w:t>he public procurement</w:t>
      </w:r>
      <w:r w:rsidR="00407EC7">
        <w:rPr>
          <w:rFonts w:ascii="Open Sans" w:hAnsi="Open Sans"/>
          <w:sz w:val="20"/>
          <w:szCs w:val="20"/>
          <w:lang w:val="en-US"/>
        </w:rPr>
        <w:t xml:space="preserve"> (with ex</w:t>
      </w:r>
      <w:r w:rsidR="00432F1B">
        <w:rPr>
          <w:rFonts w:ascii="Open Sans" w:hAnsi="Open Sans"/>
          <w:sz w:val="20"/>
          <w:szCs w:val="20"/>
          <w:lang w:val="en-US"/>
        </w:rPr>
        <w:t>amples from different regions);</w:t>
      </w:r>
      <w:r w:rsidR="00EA3FB6">
        <w:rPr>
          <w:rFonts w:ascii="Open Sans" w:hAnsi="Open Sans"/>
          <w:sz w:val="20"/>
          <w:szCs w:val="20"/>
          <w:lang w:val="en-US"/>
        </w:rPr>
        <w:t xml:space="preserve"> </w:t>
      </w:r>
      <w:r w:rsidR="00432F1B">
        <w:rPr>
          <w:rFonts w:ascii="Open Sans" w:hAnsi="Open Sans"/>
          <w:sz w:val="20"/>
          <w:szCs w:val="20"/>
          <w:lang w:val="en-US"/>
        </w:rPr>
        <w:t>good connection public actors, associations, private companies, etc; and gather information about interesting topics from the regions “for homework”.</w:t>
      </w:r>
    </w:p>
    <w:p w:rsidR="00EA3FB6" w:rsidRDefault="00EA3FB6" w:rsidP="005105AA">
      <w:pPr>
        <w:jc w:val="both"/>
        <w:rPr>
          <w:rFonts w:ascii="Open Sans" w:hAnsi="Open Sans"/>
          <w:sz w:val="20"/>
          <w:szCs w:val="20"/>
          <w:lang w:val="en-US"/>
        </w:rPr>
      </w:pPr>
    </w:p>
    <w:p w:rsidR="00432F1B" w:rsidRPr="00B61418" w:rsidRDefault="00EA3FB6" w:rsidP="005105AA">
      <w:pPr>
        <w:jc w:val="both"/>
        <w:rPr>
          <w:rFonts w:ascii="Open Sans" w:hAnsi="Open Sans"/>
          <w:sz w:val="20"/>
          <w:szCs w:val="20"/>
          <w:lang w:val="en-US"/>
        </w:rPr>
      </w:pPr>
      <w:r>
        <w:rPr>
          <w:rFonts w:ascii="Open Sans" w:hAnsi="Open Sans"/>
          <w:sz w:val="20"/>
          <w:szCs w:val="20"/>
          <w:lang w:val="en-US"/>
        </w:rPr>
        <w:t xml:space="preserve">The working day ended up with a </w:t>
      </w:r>
      <w:proofErr w:type="gramStart"/>
      <w:r>
        <w:rPr>
          <w:rFonts w:ascii="Open Sans" w:hAnsi="Open Sans"/>
          <w:sz w:val="20"/>
          <w:szCs w:val="20"/>
          <w:lang w:val="en-US"/>
        </w:rPr>
        <w:t>Ple</w:t>
      </w:r>
      <w:r w:rsidR="00E50699">
        <w:rPr>
          <w:rFonts w:ascii="Open Sans" w:hAnsi="Open Sans"/>
          <w:sz w:val="20"/>
          <w:szCs w:val="20"/>
          <w:lang w:val="en-US"/>
        </w:rPr>
        <w:t>n</w:t>
      </w:r>
      <w:r>
        <w:rPr>
          <w:rFonts w:ascii="Open Sans" w:hAnsi="Open Sans"/>
          <w:sz w:val="20"/>
          <w:szCs w:val="20"/>
          <w:lang w:val="en-US"/>
        </w:rPr>
        <w:t>ary</w:t>
      </w:r>
      <w:proofErr w:type="gramEnd"/>
      <w:r>
        <w:rPr>
          <w:rFonts w:ascii="Open Sans" w:hAnsi="Open Sans"/>
          <w:sz w:val="20"/>
          <w:szCs w:val="20"/>
          <w:lang w:val="en-US"/>
        </w:rPr>
        <w:t xml:space="preserve"> session facilitated by Nic Lampkin and Stephen Meredith to bring together key experiences and best practice lessons to be learned</w:t>
      </w:r>
      <w:r w:rsidR="00BC136D">
        <w:rPr>
          <w:rFonts w:ascii="Open Sans" w:hAnsi="Open Sans"/>
          <w:sz w:val="20"/>
          <w:szCs w:val="20"/>
          <w:lang w:val="en-US"/>
        </w:rPr>
        <w:t>.</w:t>
      </w:r>
    </w:p>
    <w:p w:rsidR="00DE43C1" w:rsidRPr="00E50699" w:rsidRDefault="00DE43C1" w:rsidP="005105AA">
      <w:pPr>
        <w:jc w:val="both"/>
        <w:rPr>
          <w:rFonts w:ascii="Open Sans" w:hAnsi="Open Sans"/>
          <w:sz w:val="20"/>
          <w:szCs w:val="20"/>
          <w:lang w:val="en-US"/>
        </w:rPr>
      </w:pPr>
    </w:p>
    <w:p w:rsidR="00DE43C1" w:rsidRDefault="00DE43C1" w:rsidP="005105AA">
      <w:pPr>
        <w:jc w:val="both"/>
        <w:rPr>
          <w:rFonts w:ascii="Open Sans" w:hAnsi="Open Sans"/>
          <w:sz w:val="20"/>
          <w:szCs w:val="20"/>
          <w:lang w:val="en-GB"/>
        </w:rPr>
      </w:pPr>
    </w:p>
    <w:p w:rsidR="00DE43C1" w:rsidRDefault="00DE43C1" w:rsidP="005105AA">
      <w:pPr>
        <w:jc w:val="both"/>
        <w:rPr>
          <w:rFonts w:ascii="Open Sans" w:hAnsi="Open Sans"/>
          <w:b/>
          <w:sz w:val="22"/>
          <w:szCs w:val="22"/>
          <w:lang w:val="en-GB"/>
        </w:rPr>
      </w:pPr>
      <w:r w:rsidRPr="00DE43C1">
        <w:rPr>
          <w:rFonts w:ascii="Open Sans" w:hAnsi="Open Sans"/>
          <w:b/>
          <w:sz w:val="22"/>
          <w:szCs w:val="22"/>
          <w:lang w:val="en-GB"/>
        </w:rPr>
        <w:t xml:space="preserve">SME Organics Consortium </w:t>
      </w:r>
      <w:r>
        <w:rPr>
          <w:rFonts w:ascii="Open Sans" w:hAnsi="Open Sans"/>
          <w:b/>
          <w:sz w:val="22"/>
          <w:szCs w:val="22"/>
          <w:lang w:val="en-GB"/>
        </w:rPr>
        <w:t>M</w:t>
      </w:r>
      <w:r w:rsidRPr="00DE43C1">
        <w:rPr>
          <w:rFonts w:ascii="Open Sans" w:hAnsi="Open Sans"/>
          <w:b/>
          <w:sz w:val="22"/>
          <w:szCs w:val="22"/>
          <w:lang w:val="en-GB"/>
        </w:rPr>
        <w:t>eeting</w:t>
      </w:r>
    </w:p>
    <w:p w:rsidR="00526B93" w:rsidRDefault="00BC136D" w:rsidP="00526B93">
      <w:pPr>
        <w:jc w:val="both"/>
        <w:rPr>
          <w:rFonts w:ascii="Open Sans" w:hAnsi="Open Sans"/>
          <w:sz w:val="20"/>
          <w:szCs w:val="20"/>
          <w:lang w:val="en-GB"/>
        </w:rPr>
      </w:pPr>
      <w:r>
        <w:rPr>
          <w:rFonts w:ascii="Open Sans" w:hAnsi="Open Sans"/>
          <w:sz w:val="20"/>
          <w:szCs w:val="20"/>
          <w:lang w:val="en-GB"/>
        </w:rPr>
        <w:t>Bot</w:t>
      </w:r>
      <w:r w:rsidR="00E50699">
        <w:rPr>
          <w:rFonts w:ascii="Open Sans" w:hAnsi="Open Sans"/>
          <w:sz w:val="20"/>
          <w:szCs w:val="20"/>
          <w:lang w:val="en-GB"/>
        </w:rPr>
        <w:t>h</w:t>
      </w:r>
      <w:r>
        <w:rPr>
          <w:rFonts w:ascii="Open Sans" w:hAnsi="Open Sans"/>
          <w:sz w:val="20"/>
          <w:szCs w:val="20"/>
          <w:lang w:val="en-GB"/>
        </w:rPr>
        <w:t xml:space="preserve"> days,</w:t>
      </w:r>
      <w:r w:rsidR="00DE43C1">
        <w:rPr>
          <w:rFonts w:ascii="Open Sans" w:hAnsi="Open Sans"/>
          <w:sz w:val="20"/>
          <w:szCs w:val="20"/>
          <w:lang w:val="en-GB"/>
        </w:rPr>
        <w:t xml:space="preserve"> </w:t>
      </w:r>
      <w:r w:rsidR="00673AAF">
        <w:rPr>
          <w:rFonts w:ascii="Open Sans" w:hAnsi="Open Sans"/>
          <w:sz w:val="20"/>
          <w:szCs w:val="20"/>
          <w:lang w:val="en-GB"/>
        </w:rPr>
        <w:t>a</w:t>
      </w:r>
      <w:r w:rsidR="00DE43C1">
        <w:rPr>
          <w:rFonts w:ascii="Open Sans" w:hAnsi="Open Sans"/>
          <w:sz w:val="20"/>
          <w:szCs w:val="20"/>
          <w:lang w:val="en-GB"/>
        </w:rPr>
        <w:t xml:space="preserve"> </w:t>
      </w:r>
      <w:r w:rsidR="00DE43C1" w:rsidRPr="00245DBB">
        <w:rPr>
          <w:rFonts w:ascii="Open Sans" w:hAnsi="Open Sans"/>
          <w:b/>
          <w:sz w:val="20"/>
          <w:szCs w:val="20"/>
          <w:lang w:val="en-GB"/>
        </w:rPr>
        <w:t>Consortium Meeting</w:t>
      </w:r>
      <w:r w:rsidR="00DE43C1">
        <w:rPr>
          <w:rFonts w:ascii="Open Sans" w:hAnsi="Open Sans"/>
          <w:sz w:val="20"/>
          <w:szCs w:val="20"/>
          <w:lang w:val="en-GB"/>
        </w:rPr>
        <w:t xml:space="preserve"> </w:t>
      </w:r>
      <w:r w:rsidR="00E50699">
        <w:rPr>
          <w:rFonts w:ascii="Open Sans" w:hAnsi="Open Sans"/>
          <w:sz w:val="20"/>
          <w:szCs w:val="20"/>
          <w:lang w:val="en-GB"/>
        </w:rPr>
        <w:t>took place just for</w:t>
      </w:r>
      <w:r w:rsidR="00245DBB">
        <w:rPr>
          <w:rFonts w:ascii="Open Sans" w:hAnsi="Open Sans"/>
          <w:sz w:val="20"/>
          <w:szCs w:val="20"/>
          <w:lang w:val="en-GB"/>
        </w:rPr>
        <w:t xml:space="preserve"> </w:t>
      </w:r>
      <w:r w:rsidR="00E50699">
        <w:rPr>
          <w:rFonts w:ascii="Open Sans" w:hAnsi="Open Sans"/>
          <w:sz w:val="20"/>
          <w:szCs w:val="20"/>
          <w:lang w:val="en-GB"/>
        </w:rPr>
        <w:t>P</w:t>
      </w:r>
      <w:r w:rsidR="00245DBB">
        <w:rPr>
          <w:rFonts w:ascii="Open Sans" w:hAnsi="Open Sans"/>
          <w:sz w:val="20"/>
          <w:szCs w:val="20"/>
          <w:lang w:val="en-GB"/>
        </w:rPr>
        <w:t>artne</w:t>
      </w:r>
      <w:r w:rsidR="00E50699">
        <w:rPr>
          <w:rFonts w:ascii="Open Sans" w:hAnsi="Open Sans"/>
          <w:sz w:val="20"/>
          <w:szCs w:val="20"/>
          <w:lang w:val="en-GB"/>
        </w:rPr>
        <w:t>rs</w:t>
      </w:r>
      <w:r w:rsidR="00673AAF">
        <w:rPr>
          <w:rFonts w:ascii="Open Sans" w:hAnsi="Open Sans"/>
          <w:sz w:val="20"/>
          <w:szCs w:val="20"/>
          <w:lang w:val="en-GB"/>
        </w:rPr>
        <w:t xml:space="preserve"> to discuss about progress and next steps </w:t>
      </w:r>
      <w:r w:rsidR="00673AAF" w:rsidRPr="00673AAF">
        <w:rPr>
          <w:rFonts w:ascii="Open Sans" w:hAnsi="Open Sans"/>
          <w:sz w:val="20"/>
          <w:szCs w:val="20"/>
          <w:lang w:val="en-GB"/>
        </w:rPr>
        <w:t xml:space="preserve">on </w:t>
      </w:r>
      <w:r w:rsidR="00673AAF">
        <w:rPr>
          <w:rFonts w:ascii="Open Sans" w:hAnsi="Open Sans"/>
          <w:sz w:val="20"/>
          <w:szCs w:val="20"/>
          <w:lang w:val="en-GB"/>
        </w:rPr>
        <w:t>e</w:t>
      </w:r>
      <w:r w:rsidR="00673AAF" w:rsidRPr="00673AAF">
        <w:rPr>
          <w:rFonts w:ascii="Open Sans" w:hAnsi="Open Sans"/>
          <w:sz w:val="20"/>
          <w:szCs w:val="20"/>
          <w:lang w:val="en-GB"/>
        </w:rPr>
        <w:t xml:space="preserve">xchange of </w:t>
      </w:r>
      <w:r w:rsidR="00673AAF">
        <w:rPr>
          <w:rFonts w:ascii="Open Sans" w:hAnsi="Open Sans"/>
          <w:sz w:val="20"/>
          <w:szCs w:val="20"/>
          <w:lang w:val="en-GB"/>
        </w:rPr>
        <w:t>e</w:t>
      </w:r>
      <w:r w:rsidR="00673AAF" w:rsidRPr="00673AAF">
        <w:rPr>
          <w:rFonts w:ascii="Open Sans" w:hAnsi="Open Sans"/>
          <w:sz w:val="20"/>
          <w:szCs w:val="20"/>
          <w:lang w:val="en-GB"/>
        </w:rPr>
        <w:t>xperience</w:t>
      </w:r>
      <w:r w:rsidR="00673AAF">
        <w:rPr>
          <w:rFonts w:ascii="Open Sans" w:hAnsi="Open Sans"/>
          <w:sz w:val="20"/>
          <w:szCs w:val="20"/>
          <w:lang w:val="en-GB"/>
        </w:rPr>
        <w:t>.</w:t>
      </w:r>
      <w:r w:rsidR="00526B93">
        <w:rPr>
          <w:rFonts w:ascii="Open Sans" w:hAnsi="Open Sans"/>
          <w:sz w:val="20"/>
          <w:szCs w:val="20"/>
          <w:lang w:val="en-GB"/>
        </w:rPr>
        <w:t xml:space="preserve"> </w:t>
      </w:r>
      <w:r w:rsidR="00E50699">
        <w:rPr>
          <w:rFonts w:ascii="Open Sans" w:hAnsi="Open Sans"/>
          <w:sz w:val="20"/>
          <w:szCs w:val="20"/>
          <w:lang w:val="en-GB"/>
        </w:rPr>
        <w:t>The f</w:t>
      </w:r>
      <w:r>
        <w:rPr>
          <w:rFonts w:ascii="Open Sans" w:hAnsi="Open Sans"/>
          <w:sz w:val="20"/>
          <w:szCs w:val="20"/>
          <w:lang w:val="en-GB"/>
        </w:rPr>
        <w:t xml:space="preserve">irst day, </w:t>
      </w:r>
      <w:r>
        <w:rPr>
          <w:rFonts w:ascii="Open Sans" w:hAnsi="Open Sans"/>
          <w:b/>
          <w:sz w:val="20"/>
          <w:szCs w:val="20"/>
          <w:lang w:val="en-GB"/>
        </w:rPr>
        <w:t>Leire Iriarte and Stephen Meredith</w:t>
      </w:r>
      <w:r w:rsidR="00526B93" w:rsidRPr="00526B93">
        <w:rPr>
          <w:rFonts w:ascii="Open Sans" w:hAnsi="Open Sans"/>
          <w:sz w:val="20"/>
          <w:szCs w:val="20"/>
          <w:lang w:val="en-GB"/>
        </w:rPr>
        <w:t xml:space="preserve"> </w:t>
      </w:r>
      <w:r w:rsidR="00E50699">
        <w:rPr>
          <w:rFonts w:ascii="Open Sans" w:hAnsi="Open Sans"/>
          <w:sz w:val="20"/>
          <w:szCs w:val="20"/>
          <w:lang w:val="en-GB"/>
        </w:rPr>
        <w:t>made the introduction and later on</w:t>
      </w:r>
      <w:r>
        <w:rPr>
          <w:rFonts w:ascii="Open Sans" w:hAnsi="Open Sans"/>
          <w:sz w:val="20"/>
          <w:szCs w:val="20"/>
          <w:lang w:val="en-GB"/>
        </w:rPr>
        <w:t xml:space="preserve"> each region </w:t>
      </w:r>
      <w:r w:rsidR="00526B93">
        <w:rPr>
          <w:rFonts w:ascii="Open Sans" w:hAnsi="Open Sans"/>
          <w:sz w:val="20"/>
          <w:szCs w:val="20"/>
          <w:lang w:val="en-GB"/>
        </w:rPr>
        <w:t>explained</w:t>
      </w:r>
      <w:r w:rsidR="00526B93" w:rsidRPr="00526B93">
        <w:rPr>
          <w:rFonts w:ascii="Open Sans" w:hAnsi="Open Sans"/>
          <w:sz w:val="20"/>
          <w:szCs w:val="20"/>
          <w:lang w:val="en-GB"/>
        </w:rPr>
        <w:t xml:space="preserve"> </w:t>
      </w:r>
      <w:r>
        <w:rPr>
          <w:rFonts w:ascii="Open Sans" w:hAnsi="Open Sans"/>
          <w:sz w:val="20"/>
          <w:szCs w:val="20"/>
          <w:lang w:val="en-GB"/>
        </w:rPr>
        <w:t xml:space="preserve">their </w:t>
      </w:r>
      <w:r w:rsidR="00E50699">
        <w:rPr>
          <w:rFonts w:ascii="Open Sans" w:hAnsi="Open Sans"/>
          <w:sz w:val="20"/>
          <w:szCs w:val="20"/>
          <w:lang w:val="en-GB"/>
        </w:rPr>
        <w:t>progress on</w:t>
      </w:r>
      <w:r>
        <w:rPr>
          <w:rFonts w:ascii="Open Sans" w:hAnsi="Open Sans"/>
          <w:sz w:val="20"/>
          <w:szCs w:val="20"/>
          <w:lang w:val="en-GB"/>
        </w:rPr>
        <w:t xml:space="preserve"> dra</w:t>
      </w:r>
      <w:r w:rsidR="00E50699">
        <w:rPr>
          <w:rFonts w:ascii="Open Sans" w:hAnsi="Open Sans"/>
          <w:sz w:val="20"/>
          <w:szCs w:val="20"/>
          <w:lang w:val="en-GB"/>
        </w:rPr>
        <w:t>ft</w:t>
      </w:r>
      <w:r>
        <w:rPr>
          <w:rFonts w:ascii="Open Sans" w:hAnsi="Open Sans"/>
          <w:sz w:val="20"/>
          <w:szCs w:val="20"/>
          <w:lang w:val="en-GB"/>
        </w:rPr>
        <w:t xml:space="preserve"> regional diagnosis</w:t>
      </w:r>
      <w:r w:rsidR="00526B93">
        <w:rPr>
          <w:rFonts w:ascii="Open Sans" w:hAnsi="Open Sans"/>
          <w:sz w:val="20"/>
          <w:szCs w:val="20"/>
          <w:lang w:val="en-GB"/>
        </w:rPr>
        <w:t xml:space="preserve">; and </w:t>
      </w:r>
      <w:r w:rsidR="00E50699">
        <w:rPr>
          <w:rFonts w:ascii="Open Sans" w:hAnsi="Open Sans"/>
          <w:sz w:val="20"/>
          <w:szCs w:val="20"/>
          <w:lang w:val="en-GB"/>
        </w:rPr>
        <w:t xml:space="preserve">the </w:t>
      </w:r>
      <w:r>
        <w:rPr>
          <w:rFonts w:ascii="Open Sans" w:hAnsi="Open Sans"/>
          <w:sz w:val="20"/>
          <w:szCs w:val="20"/>
          <w:lang w:val="en-GB"/>
        </w:rPr>
        <w:t xml:space="preserve">second day, </w:t>
      </w:r>
      <w:r>
        <w:rPr>
          <w:rFonts w:ascii="Open Sans" w:hAnsi="Open Sans"/>
          <w:b/>
          <w:sz w:val="20"/>
          <w:szCs w:val="20"/>
          <w:lang w:val="en-GB"/>
        </w:rPr>
        <w:t>Iñaki Goñi</w:t>
      </w:r>
      <w:r w:rsidR="00526B93">
        <w:rPr>
          <w:rFonts w:ascii="Open Sans" w:hAnsi="Open Sans"/>
          <w:sz w:val="20"/>
          <w:szCs w:val="20"/>
          <w:lang w:val="en-GB"/>
        </w:rPr>
        <w:t xml:space="preserve"> presented</w:t>
      </w:r>
      <w:r w:rsidR="00526B93" w:rsidRPr="00526B93">
        <w:rPr>
          <w:rFonts w:ascii="Open Sans" w:hAnsi="Open Sans"/>
          <w:sz w:val="20"/>
          <w:szCs w:val="20"/>
          <w:lang w:val="en-GB"/>
        </w:rPr>
        <w:t xml:space="preserve"> the </w:t>
      </w:r>
      <w:r>
        <w:rPr>
          <w:rFonts w:ascii="Open Sans" w:hAnsi="Open Sans"/>
          <w:sz w:val="20"/>
          <w:szCs w:val="20"/>
          <w:lang w:val="en-GB"/>
        </w:rPr>
        <w:t xml:space="preserve">Communication Strategy and the partners </w:t>
      </w:r>
      <w:r w:rsidR="00E50699">
        <w:rPr>
          <w:rFonts w:ascii="Open Sans" w:hAnsi="Open Sans"/>
          <w:sz w:val="20"/>
          <w:szCs w:val="20"/>
          <w:lang w:val="en-GB"/>
        </w:rPr>
        <w:t>explained how the Strategy has been adapted to each Region</w:t>
      </w:r>
      <w:r w:rsidR="00526B93" w:rsidRPr="00526B93">
        <w:rPr>
          <w:rFonts w:ascii="Open Sans" w:hAnsi="Open Sans"/>
          <w:sz w:val="20"/>
          <w:szCs w:val="20"/>
          <w:lang w:val="en-GB"/>
        </w:rPr>
        <w:t>.</w:t>
      </w:r>
      <w:r w:rsidR="00526B93">
        <w:rPr>
          <w:rFonts w:ascii="Open Sans" w:hAnsi="Open Sans"/>
          <w:sz w:val="20"/>
          <w:szCs w:val="20"/>
          <w:lang w:val="en-GB"/>
        </w:rPr>
        <w:t xml:space="preserve"> Finally, </w:t>
      </w:r>
      <w:r>
        <w:rPr>
          <w:rFonts w:ascii="Open Sans" w:hAnsi="Open Sans"/>
          <w:b/>
          <w:sz w:val="20"/>
          <w:szCs w:val="20"/>
          <w:lang w:val="en-GB"/>
        </w:rPr>
        <w:t>Daniel Mazo</w:t>
      </w:r>
      <w:r w:rsidR="00526B93" w:rsidRPr="00526B93">
        <w:rPr>
          <w:rFonts w:ascii="Open Sans" w:hAnsi="Open Sans"/>
          <w:sz w:val="20"/>
          <w:szCs w:val="20"/>
          <w:lang w:val="en-GB"/>
        </w:rPr>
        <w:t xml:space="preserve">, </w:t>
      </w:r>
      <w:r>
        <w:rPr>
          <w:rFonts w:ascii="Open Sans" w:hAnsi="Open Sans"/>
          <w:sz w:val="20"/>
          <w:szCs w:val="20"/>
          <w:lang w:val="en-GB"/>
        </w:rPr>
        <w:t xml:space="preserve">exposed important aspects of the management and </w:t>
      </w:r>
      <w:r w:rsidR="00E50699">
        <w:rPr>
          <w:rFonts w:ascii="Open Sans" w:hAnsi="Open Sans"/>
          <w:sz w:val="20"/>
          <w:szCs w:val="20"/>
          <w:lang w:val="en-GB"/>
        </w:rPr>
        <w:t>finance</w:t>
      </w:r>
      <w:r w:rsidR="00526B93">
        <w:rPr>
          <w:rFonts w:ascii="Open Sans" w:hAnsi="Open Sans"/>
          <w:sz w:val="20"/>
          <w:szCs w:val="20"/>
          <w:lang w:val="en-GB"/>
        </w:rPr>
        <w:t>.</w:t>
      </w:r>
    </w:p>
    <w:p w:rsidR="006204ED" w:rsidRDefault="006204ED" w:rsidP="00526B93">
      <w:pPr>
        <w:jc w:val="both"/>
        <w:rPr>
          <w:rFonts w:ascii="Open Sans" w:hAnsi="Open Sans"/>
          <w:sz w:val="20"/>
          <w:szCs w:val="20"/>
          <w:lang w:val="en-GB"/>
        </w:rPr>
      </w:pPr>
    </w:p>
    <w:p w:rsidR="006204ED" w:rsidRDefault="006204ED" w:rsidP="00526B93">
      <w:pPr>
        <w:jc w:val="both"/>
        <w:rPr>
          <w:rFonts w:ascii="Open Sans" w:hAnsi="Open Sans"/>
          <w:sz w:val="20"/>
          <w:szCs w:val="20"/>
          <w:lang w:val="en-GB"/>
        </w:rPr>
      </w:pPr>
      <w:r w:rsidRPr="00270A36">
        <w:rPr>
          <w:rFonts w:ascii="Open Sans" w:hAnsi="Open Sans"/>
          <w:sz w:val="20"/>
          <w:szCs w:val="20"/>
          <w:lang w:val="en-GB"/>
        </w:rPr>
        <w:t>All the</w:t>
      </w:r>
      <w:r>
        <w:rPr>
          <w:rFonts w:ascii="Open Sans" w:hAnsi="Open Sans"/>
          <w:sz w:val="20"/>
          <w:szCs w:val="20"/>
          <w:lang w:val="en-GB"/>
        </w:rPr>
        <w:t xml:space="preserve"> presentations are availab</w:t>
      </w:r>
      <w:r w:rsidRPr="009730AA">
        <w:rPr>
          <w:rFonts w:ascii="Open Sans" w:hAnsi="Open Sans"/>
          <w:sz w:val="20"/>
          <w:szCs w:val="20"/>
          <w:lang w:val="en-GB"/>
        </w:rPr>
        <w:t xml:space="preserve">le in </w:t>
      </w:r>
      <w:hyperlink r:id="rId19" w:history="1">
        <w:r w:rsidRPr="009730AA">
          <w:rPr>
            <w:rStyle w:val="Hipervnculo"/>
            <w:rFonts w:ascii="Open Sans" w:hAnsi="Open Sans"/>
            <w:sz w:val="20"/>
            <w:szCs w:val="20"/>
            <w:lang w:val="en-GB"/>
          </w:rPr>
          <w:t>http://www.interregeurope.eu/smeorganics/library/</w:t>
        </w:r>
      </w:hyperlink>
      <w:r w:rsidRPr="009730AA">
        <w:rPr>
          <w:rFonts w:ascii="Open Sans" w:hAnsi="Open Sans"/>
          <w:sz w:val="20"/>
          <w:szCs w:val="20"/>
          <w:lang w:val="en-GB"/>
        </w:rPr>
        <w:t>.</w:t>
      </w:r>
    </w:p>
    <w:p w:rsidR="00526B93" w:rsidRDefault="00526B93" w:rsidP="00526B93">
      <w:pPr>
        <w:jc w:val="both"/>
        <w:rPr>
          <w:rFonts w:ascii="Open Sans" w:hAnsi="Open Sans"/>
          <w:sz w:val="20"/>
          <w:szCs w:val="20"/>
          <w:lang w:val="en-GB"/>
        </w:rPr>
      </w:pPr>
    </w:p>
    <w:p w:rsidR="00526B93" w:rsidRPr="00526B93" w:rsidRDefault="00526B93" w:rsidP="00526B93">
      <w:pPr>
        <w:jc w:val="both"/>
        <w:rPr>
          <w:rFonts w:ascii="Open Sans" w:hAnsi="Open Sans"/>
          <w:sz w:val="20"/>
          <w:szCs w:val="20"/>
          <w:lang w:val="en-GB"/>
        </w:rPr>
      </w:pPr>
    </w:p>
    <w:p w:rsidR="00843B1E" w:rsidRPr="00CC697B" w:rsidRDefault="00843B1E" w:rsidP="00843B1E">
      <w:pPr>
        <w:pBdr>
          <w:top w:val="single" w:sz="4" w:space="1" w:color="auto"/>
        </w:pBdr>
        <w:jc w:val="both"/>
        <w:rPr>
          <w:rFonts w:ascii="Open Sans" w:hAnsi="Open Sans"/>
          <w:b/>
          <w:sz w:val="20"/>
          <w:szCs w:val="20"/>
          <w:lang w:val="en-GB"/>
        </w:rPr>
      </w:pPr>
    </w:p>
    <w:p w:rsidR="00843B1E" w:rsidRPr="00CC697B" w:rsidRDefault="00843B1E" w:rsidP="00A24179">
      <w:pPr>
        <w:jc w:val="both"/>
        <w:rPr>
          <w:rFonts w:ascii="Open Sans" w:hAnsi="Open Sans"/>
          <w:sz w:val="20"/>
          <w:szCs w:val="20"/>
          <w:lang w:val="en-GB"/>
        </w:rPr>
      </w:pPr>
      <w:r w:rsidRPr="00CC697B">
        <w:rPr>
          <w:rFonts w:ascii="Open Sans" w:hAnsi="Open Sans"/>
          <w:b/>
          <w:sz w:val="20"/>
          <w:szCs w:val="20"/>
          <w:lang w:val="en-GB"/>
        </w:rPr>
        <w:t>About SME ORGANICS</w:t>
      </w:r>
    </w:p>
    <w:p w:rsidR="00843B1E" w:rsidRPr="00CC697B" w:rsidRDefault="00843B1E" w:rsidP="00A24179">
      <w:pPr>
        <w:jc w:val="both"/>
        <w:rPr>
          <w:rFonts w:ascii="Open Sans" w:hAnsi="Open Sans"/>
          <w:sz w:val="20"/>
          <w:szCs w:val="20"/>
          <w:lang w:val="en-GB"/>
        </w:rPr>
      </w:pPr>
    </w:p>
    <w:p w:rsidR="00F957B4" w:rsidRPr="00CC697B" w:rsidRDefault="00F957B4" w:rsidP="00843B1E">
      <w:pPr>
        <w:jc w:val="both"/>
        <w:rPr>
          <w:rFonts w:ascii="Open Sans" w:hAnsi="Open Sans"/>
          <w:sz w:val="20"/>
          <w:szCs w:val="20"/>
          <w:lang w:val="en-GB"/>
        </w:rPr>
      </w:pPr>
      <w:r w:rsidRPr="00CC697B">
        <w:rPr>
          <w:rFonts w:ascii="Open Sans" w:hAnsi="Open Sans"/>
          <w:sz w:val="20"/>
          <w:szCs w:val="20"/>
          <w:lang w:val="en-GB"/>
        </w:rPr>
        <w:t xml:space="preserve">The </w:t>
      </w:r>
      <w:r w:rsidRPr="00CC697B">
        <w:rPr>
          <w:rFonts w:ascii="Open Sans" w:hAnsi="Open Sans"/>
          <w:b/>
          <w:sz w:val="20"/>
          <w:szCs w:val="20"/>
          <w:lang w:val="en-GB"/>
        </w:rPr>
        <w:t>overall objective</w:t>
      </w:r>
      <w:r w:rsidRPr="00CC697B">
        <w:rPr>
          <w:rFonts w:ascii="Open Sans" w:hAnsi="Open Sans"/>
          <w:sz w:val="20"/>
          <w:szCs w:val="20"/>
          <w:lang w:val="en-GB"/>
        </w:rPr>
        <w:t xml:space="preserve"> of SME</w:t>
      </w:r>
      <w:r w:rsidR="00676064" w:rsidRPr="00CC697B">
        <w:rPr>
          <w:rFonts w:ascii="Open Sans" w:hAnsi="Open Sans"/>
          <w:sz w:val="20"/>
          <w:szCs w:val="20"/>
          <w:lang w:val="en-GB"/>
        </w:rPr>
        <w:t xml:space="preserve"> </w:t>
      </w:r>
      <w:r w:rsidRPr="00CC697B">
        <w:rPr>
          <w:rFonts w:ascii="Open Sans" w:hAnsi="Open Sans"/>
          <w:sz w:val="20"/>
          <w:szCs w:val="20"/>
          <w:lang w:val="en-GB"/>
        </w:rPr>
        <w:t>ORGANICS is to improve policies and programmes under the Investment for Growth and Jobs goal in order to enhance the competitiveness and sustainability of the SMEs in the organic sector of the participating regions. The project aims both at enhancing entrepreneurship but also at supporting the existing SMEs in improving their performance in order to enforce the growth capacity of the entire organic regional sector in regional, national and international markets.</w:t>
      </w:r>
    </w:p>
    <w:p w:rsidR="00F957B4" w:rsidRPr="00CC697B" w:rsidRDefault="00F957B4" w:rsidP="00A562CA">
      <w:pPr>
        <w:jc w:val="both"/>
        <w:rPr>
          <w:rFonts w:ascii="Open Sans" w:hAnsi="Open Sans"/>
          <w:sz w:val="20"/>
          <w:szCs w:val="20"/>
          <w:lang w:val="en-GB"/>
        </w:rPr>
      </w:pPr>
    </w:p>
    <w:p w:rsidR="00F957B4" w:rsidRPr="00CC697B" w:rsidRDefault="00F957B4" w:rsidP="00DD0D9E">
      <w:pPr>
        <w:jc w:val="both"/>
        <w:rPr>
          <w:rFonts w:ascii="Open Sans" w:hAnsi="Open Sans"/>
          <w:sz w:val="20"/>
          <w:szCs w:val="20"/>
          <w:lang w:val="en-GB"/>
        </w:rPr>
      </w:pPr>
      <w:r w:rsidRPr="00CC697B">
        <w:rPr>
          <w:rFonts w:ascii="Open Sans" w:hAnsi="Open Sans"/>
          <w:sz w:val="20"/>
          <w:szCs w:val="20"/>
          <w:lang w:val="en-GB"/>
        </w:rPr>
        <w:t xml:space="preserve">The project </w:t>
      </w:r>
      <w:r w:rsidRPr="00CC697B">
        <w:rPr>
          <w:rFonts w:ascii="Open Sans" w:hAnsi="Open Sans"/>
          <w:b/>
          <w:sz w:val="20"/>
          <w:szCs w:val="20"/>
          <w:lang w:val="en-GB"/>
        </w:rPr>
        <w:t>specific objectives</w:t>
      </w:r>
      <w:r w:rsidRPr="00CC697B">
        <w:rPr>
          <w:rFonts w:ascii="Open Sans" w:hAnsi="Open Sans"/>
          <w:sz w:val="20"/>
          <w:szCs w:val="20"/>
          <w:lang w:val="en-GB"/>
        </w:rPr>
        <w:t xml:space="preserve"> are:</w:t>
      </w:r>
    </w:p>
    <w:p w:rsidR="00F957B4" w:rsidRPr="00CC697B" w:rsidRDefault="0025655F" w:rsidP="006D30FC">
      <w:pPr>
        <w:numPr>
          <w:ilvl w:val="0"/>
          <w:numId w:val="1"/>
        </w:numPr>
        <w:jc w:val="both"/>
        <w:rPr>
          <w:rFonts w:ascii="Open Sans" w:hAnsi="Open Sans"/>
          <w:sz w:val="20"/>
          <w:szCs w:val="20"/>
          <w:lang w:val="en-GB"/>
        </w:rPr>
      </w:pPr>
      <w:r w:rsidRPr="00CC697B">
        <w:rPr>
          <w:rFonts w:ascii="Open Sans" w:hAnsi="Open Sans"/>
          <w:sz w:val="20"/>
          <w:szCs w:val="20"/>
          <w:lang w:val="en-GB"/>
        </w:rPr>
        <w:t>To c</w:t>
      </w:r>
      <w:r w:rsidR="00F957B4" w:rsidRPr="00CC697B">
        <w:rPr>
          <w:rFonts w:ascii="Open Sans" w:hAnsi="Open Sans"/>
          <w:sz w:val="20"/>
          <w:szCs w:val="20"/>
          <w:lang w:val="en-GB"/>
        </w:rPr>
        <w:t xml:space="preserve">onduct </w:t>
      </w:r>
      <w:r w:rsidR="00F957B4" w:rsidRPr="00CC697B">
        <w:rPr>
          <w:rFonts w:ascii="Open Sans" w:hAnsi="Open Sans"/>
          <w:sz w:val="20"/>
          <w:szCs w:val="20"/>
          <w:u w:val="single"/>
          <w:lang w:val="en-GB"/>
        </w:rPr>
        <w:t>regional diagnosis</w:t>
      </w:r>
      <w:r w:rsidR="00F957B4" w:rsidRPr="00CC697B">
        <w:rPr>
          <w:rFonts w:ascii="Open Sans" w:hAnsi="Open Sans"/>
          <w:sz w:val="20"/>
          <w:szCs w:val="20"/>
          <w:lang w:val="en-GB"/>
        </w:rPr>
        <w:t xml:space="preserve"> based on a SWOT analysis of the organic sector of the participating regions, evaluating the existing support measures and policies, regulatory framework, SMEs needs, etc, in four large thematic areas: i) production and processing, ii) commercialization and marketing, iii) training and advice, iv) organic value chain efficiency and governance.</w:t>
      </w:r>
    </w:p>
    <w:p w:rsidR="00F957B4" w:rsidRPr="00CC697B" w:rsidRDefault="0025655F" w:rsidP="0005362C">
      <w:pPr>
        <w:numPr>
          <w:ilvl w:val="0"/>
          <w:numId w:val="1"/>
        </w:numPr>
        <w:jc w:val="both"/>
        <w:rPr>
          <w:rFonts w:ascii="Open Sans" w:hAnsi="Open Sans"/>
          <w:sz w:val="20"/>
          <w:szCs w:val="20"/>
          <w:lang w:val="en-GB"/>
        </w:rPr>
      </w:pPr>
      <w:r w:rsidRPr="00CC697B">
        <w:rPr>
          <w:rFonts w:ascii="Open Sans" w:hAnsi="Open Sans"/>
          <w:sz w:val="20"/>
          <w:szCs w:val="20"/>
          <w:lang w:val="en-GB"/>
        </w:rPr>
        <w:t xml:space="preserve">To </w:t>
      </w:r>
      <w:r w:rsidRPr="00CC697B">
        <w:rPr>
          <w:rFonts w:ascii="Open Sans" w:hAnsi="Open Sans"/>
          <w:sz w:val="20"/>
          <w:szCs w:val="20"/>
          <w:u w:val="single"/>
          <w:lang w:val="en-GB"/>
        </w:rPr>
        <w:t>m</w:t>
      </w:r>
      <w:r w:rsidR="00F957B4" w:rsidRPr="00CC697B">
        <w:rPr>
          <w:rFonts w:ascii="Open Sans" w:hAnsi="Open Sans"/>
          <w:sz w:val="20"/>
          <w:szCs w:val="20"/>
          <w:u w:val="single"/>
          <w:lang w:val="en-GB"/>
        </w:rPr>
        <w:t>obilize relevant stakeholders</w:t>
      </w:r>
      <w:r w:rsidR="00F957B4" w:rsidRPr="00CC697B">
        <w:rPr>
          <w:rFonts w:ascii="Open Sans" w:hAnsi="Open Sans"/>
          <w:sz w:val="20"/>
          <w:szCs w:val="20"/>
          <w:lang w:val="en-GB"/>
        </w:rPr>
        <w:t xml:space="preserve"> at the regional level in the above mentioned areas in order to include their contributions in the development of the Regional Action Plans.</w:t>
      </w:r>
    </w:p>
    <w:p w:rsidR="00F957B4" w:rsidRPr="00CC697B" w:rsidRDefault="0025655F" w:rsidP="00DD06A6">
      <w:pPr>
        <w:numPr>
          <w:ilvl w:val="0"/>
          <w:numId w:val="1"/>
        </w:numPr>
        <w:jc w:val="both"/>
        <w:rPr>
          <w:rFonts w:ascii="Open Sans" w:hAnsi="Open Sans"/>
          <w:sz w:val="20"/>
          <w:szCs w:val="20"/>
          <w:lang w:val="en-GB"/>
        </w:rPr>
      </w:pPr>
      <w:r w:rsidRPr="00CC697B">
        <w:rPr>
          <w:rFonts w:ascii="Open Sans" w:hAnsi="Open Sans"/>
          <w:sz w:val="20"/>
          <w:szCs w:val="20"/>
          <w:lang w:val="en-GB"/>
        </w:rPr>
        <w:t>To c</w:t>
      </w:r>
      <w:r w:rsidR="00F957B4" w:rsidRPr="00CC697B">
        <w:rPr>
          <w:rFonts w:ascii="Open Sans" w:hAnsi="Open Sans"/>
          <w:sz w:val="20"/>
          <w:szCs w:val="20"/>
          <w:lang w:val="en-GB"/>
        </w:rPr>
        <w:t xml:space="preserve">arry out the </w:t>
      </w:r>
      <w:r w:rsidR="00F957B4" w:rsidRPr="00CC697B">
        <w:rPr>
          <w:rFonts w:ascii="Open Sans" w:hAnsi="Open Sans"/>
          <w:sz w:val="20"/>
          <w:szCs w:val="20"/>
          <w:u w:val="single"/>
          <w:lang w:val="en-GB"/>
        </w:rPr>
        <w:t>exchange of experience</w:t>
      </w:r>
      <w:r w:rsidR="00F957B4" w:rsidRPr="00CC697B">
        <w:rPr>
          <w:rFonts w:ascii="Open Sans" w:hAnsi="Open Sans"/>
          <w:sz w:val="20"/>
          <w:szCs w:val="20"/>
          <w:lang w:val="en-GB"/>
        </w:rPr>
        <w:t xml:space="preserve"> and interregional learning among project partners and regional stakeholders in the above mentioned areas.</w:t>
      </w:r>
    </w:p>
    <w:p w:rsidR="00F957B4" w:rsidRPr="00CC697B" w:rsidRDefault="0025655F" w:rsidP="00F1559B">
      <w:pPr>
        <w:numPr>
          <w:ilvl w:val="0"/>
          <w:numId w:val="1"/>
        </w:numPr>
        <w:jc w:val="both"/>
        <w:rPr>
          <w:rFonts w:ascii="Open Sans" w:hAnsi="Open Sans"/>
          <w:sz w:val="20"/>
          <w:szCs w:val="20"/>
          <w:lang w:val="en-GB"/>
        </w:rPr>
      </w:pPr>
      <w:r w:rsidRPr="00CC697B">
        <w:rPr>
          <w:rFonts w:ascii="Open Sans" w:hAnsi="Open Sans"/>
          <w:sz w:val="20"/>
          <w:szCs w:val="20"/>
          <w:lang w:val="en-GB"/>
        </w:rPr>
        <w:t>To c</w:t>
      </w:r>
      <w:r w:rsidR="00F957B4" w:rsidRPr="00CC697B">
        <w:rPr>
          <w:rFonts w:ascii="Open Sans" w:hAnsi="Open Sans"/>
          <w:sz w:val="20"/>
          <w:szCs w:val="20"/>
          <w:lang w:val="en-GB"/>
        </w:rPr>
        <w:t xml:space="preserve">arry out the strategic thinking processes at regional level in order to </w:t>
      </w:r>
      <w:r w:rsidR="00F957B4" w:rsidRPr="00CC697B">
        <w:rPr>
          <w:rFonts w:ascii="Open Sans" w:hAnsi="Open Sans"/>
          <w:sz w:val="20"/>
          <w:szCs w:val="20"/>
          <w:u w:val="single"/>
          <w:lang w:val="en-GB"/>
        </w:rPr>
        <w:t>identify the relevant measures</w:t>
      </w:r>
      <w:r w:rsidR="00F957B4" w:rsidRPr="00CC697B">
        <w:rPr>
          <w:rFonts w:ascii="Open Sans" w:hAnsi="Open Sans"/>
          <w:sz w:val="20"/>
          <w:szCs w:val="20"/>
          <w:lang w:val="en-GB"/>
        </w:rPr>
        <w:t xml:space="preserve"> (from the interregional learning process) to be integrated into the regional policies, the activities needed for this integration, timeframe and responsible actors.</w:t>
      </w:r>
    </w:p>
    <w:p w:rsidR="00F957B4" w:rsidRPr="00CC697B" w:rsidRDefault="0025655F" w:rsidP="00DF6BF5">
      <w:pPr>
        <w:numPr>
          <w:ilvl w:val="0"/>
          <w:numId w:val="1"/>
        </w:numPr>
        <w:jc w:val="both"/>
        <w:rPr>
          <w:rFonts w:ascii="Open Sans" w:hAnsi="Open Sans"/>
          <w:sz w:val="20"/>
          <w:szCs w:val="20"/>
          <w:lang w:val="en-GB"/>
        </w:rPr>
      </w:pPr>
      <w:r w:rsidRPr="00CC697B">
        <w:rPr>
          <w:rFonts w:ascii="Open Sans" w:hAnsi="Open Sans"/>
          <w:sz w:val="20"/>
          <w:szCs w:val="20"/>
          <w:lang w:val="en-GB"/>
        </w:rPr>
        <w:t>To i</w:t>
      </w:r>
      <w:r w:rsidR="00F957B4" w:rsidRPr="00CC697B">
        <w:rPr>
          <w:rFonts w:ascii="Open Sans" w:hAnsi="Open Sans"/>
          <w:sz w:val="20"/>
          <w:szCs w:val="20"/>
          <w:lang w:val="en-GB"/>
        </w:rPr>
        <w:t>dentify the s</w:t>
      </w:r>
      <w:r w:rsidR="00F957B4" w:rsidRPr="00CC697B">
        <w:rPr>
          <w:rFonts w:ascii="Open Sans" w:hAnsi="Open Sans"/>
          <w:sz w:val="20"/>
          <w:szCs w:val="20"/>
          <w:u w:val="single"/>
          <w:lang w:val="en-GB"/>
        </w:rPr>
        <w:t>ynergies and complementarities between different policy and funding instruments</w:t>
      </w:r>
      <w:r w:rsidR="00F957B4" w:rsidRPr="00CC697B">
        <w:rPr>
          <w:rFonts w:ascii="Open Sans" w:hAnsi="Open Sans"/>
          <w:sz w:val="20"/>
          <w:szCs w:val="20"/>
          <w:lang w:val="en-GB"/>
        </w:rPr>
        <w:t xml:space="preserve"> (ERDF, ESF, EAFRD) in order to optimize their joint utilization at regional level.</w:t>
      </w:r>
    </w:p>
    <w:p w:rsidR="00F957B4" w:rsidRPr="00CC697B" w:rsidRDefault="0025655F" w:rsidP="00137E57">
      <w:pPr>
        <w:numPr>
          <w:ilvl w:val="0"/>
          <w:numId w:val="1"/>
        </w:numPr>
        <w:jc w:val="both"/>
        <w:rPr>
          <w:rFonts w:ascii="Open Sans" w:hAnsi="Open Sans"/>
          <w:sz w:val="20"/>
          <w:szCs w:val="20"/>
          <w:lang w:val="en-GB"/>
        </w:rPr>
      </w:pPr>
      <w:r w:rsidRPr="00CC697B">
        <w:rPr>
          <w:rFonts w:ascii="Open Sans" w:hAnsi="Open Sans"/>
          <w:sz w:val="20"/>
          <w:szCs w:val="20"/>
          <w:lang w:val="en-GB"/>
        </w:rPr>
        <w:t xml:space="preserve">To </w:t>
      </w:r>
      <w:r w:rsidRPr="00CC697B">
        <w:rPr>
          <w:rFonts w:ascii="Open Sans" w:hAnsi="Open Sans"/>
          <w:sz w:val="20"/>
          <w:szCs w:val="20"/>
          <w:u w:val="single"/>
          <w:lang w:val="en-GB"/>
        </w:rPr>
        <w:t>d</w:t>
      </w:r>
      <w:r w:rsidR="00F957B4" w:rsidRPr="00CC697B">
        <w:rPr>
          <w:rFonts w:ascii="Open Sans" w:hAnsi="Open Sans"/>
          <w:sz w:val="20"/>
          <w:szCs w:val="20"/>
          <w:u w:val="single"/>
          <w:lang w:val="en-GB"/>
        </w:rPr>
        <w:t>evelop Regional Action Plans</w:t>
      </w:r>
      <w:r w:rsidR="00F957B4" w:rsidRPr="00CC697B">
        <w:rPr>
          <w:rFonts w:ascii="Open Sans" w:hAnsi="Open Sans"/>
          <w:sz w:val="20"/>
          <w:szCs w:val="20"/>
          <w:lang w:val="en-GB"/>
        </w:rPr>
        <w:t xml:space="preserve"> with tailored funding and policy mixes</w:t>
      </w:r>
      <w:r w:rsidRPr="00CC697B">
        <w:rPr>
          <w:rFonts w:ascii="Open Sans" w:hAnsi="Open Sans"/>
          <w:sz w:val="20"/>
          <w:szCs w:val="20"/>
          <w:lang w:val="en-GB"/>
        </w:rPr>
        <w:t>,</w:t>
      </w:r>
      <w:r w:rsidR="00F957B4" w:rsidRPr="00CC697B">
        <w:rPr>
          <w:rFonts w:ascii="Open Sans" w:hAnsi="Open Sans"/>
          <w:sz w:val="20"/>
          <w:szCs w:val="20"/>
          <w:lang w:val="en-GB"/>
        </w:rPr>
        <w:t xml:space="preserve"> including: clarification of the motivations behind the policy objectives and measures, clear and specific objectives, an analysis of the conflicts and synergies of possible policy measures, quantified indicators, monitoring and evaluation procedures.</w:t>
      </w:r>
    </w:p>
    <w:p w:rsidR="00F957B4" w:rsidRPr="00CC697B" w:rsidRDefault="00F957B4" w:rsidP="009467CA">
      <w:pPr>
        <w:jc w:val="both"/>
        <w:rPr>
          <w:rFonts w:ascii="Open Sans" w:hAnsi="Open Sans"/>
          <w:sz w:val="20"/>
          <w:szCs w:val="20"/>
          <w:lang w:val="en-GB"/>
        </w:rPr>
      </w:pPr>
    </w:p>
    <w:p w:rsidR="00843B1E" w:rsidRPr="00CC697B" w:rsidRDefault="00843B1E" w:rsidP="00843B1E">
      <w:pPr>
        <w:jc w:val="both"/>
        <w:rPr>
          <w:rFonts w:ascii="Open Sans" w:hAnsi="Open Sans"/>
          <w:sz w:val="20"/>
          <w:szCs w:val="20"/>
          <w:lang w:val="en-GB"/>
        </w:rPr>
      </w:pPr>
      <w:r w:rsidRPr="00CC697B">
        <w:rPr>
          <w:rFonts w:ascii="Open Sans" w:hAnsi="Open Sans"/>
          <w:sz w:val="20"/>
          <w:szCs w:val="20"/>
          <w:lang w:val="en-GB"/>
        </w:rPr>
        <w:t xml:space="preserve">In order to successfully achieve theses objectives over the 4-year duration of the project (2 years to develop the organic action plans and 2 years of implementation) 8 stakeholders </w:t>
      </w:r>
      <w:r w:rsidRPr="00CC697B">
        <w:rPr>
          <w:rFonts w:ascii="Open Sans" w:hAnsi="Open Sans"/>
          <w:sz w:val="20"/>
          <w:szCs w:val="20"/>
          <w:u w:val="single"/>
          <w:lang w:val="en-GB"/>
        </w:rPr>
        <w:t>workshops</w:t>
      </w:r>
      <w:r w:rsidRPr="00CC697B">
        <w:rPr>
          <w:rFonts w:ascii="Open Sans" w:hAnsi="Open Sans"/>
          <w:sz w:val="20"/>
          <w:szCs w:val="20"/>
          <w:lang w:val="en-GB"/>
        </w:rPr>
        <w:t xml:space="preserve"> will be organised in each region (one per semester) and partners and stakeholders will participate in the </w:t>
      </w:r>
      <w:r w:rsidRPr="00CC697B">
        <w:rPr>
          <w:rFonts w:ascii="Open Sans" w:hAnsi="Open Sans"/>
          <w:sz w:val="20"/>
          <w:szCs w:val="20"/>
          <w:u w:val="single"/>
          <w:lang w:val="en-GB"/>
        </w:rPr>
        <w:t>field visits</w:t>
      </w:r>
      <w:r w:rsidRPr="00CC697B">
        <w:rPr>
          <w:rFonts w:ascii="Open Sans" w:hAnsi="Open Sans"/>
          <w:sz w:val="20"/>
          <w:szCs w:val="20"/>
          <w:lang w:val="en-GB"/>
        </w:rPr>
        <w:t xml:space="preserve"> of all the regions, where each host regions will present their policy measures and programmes relevant to the organic sector. In </w:t>
      </w:r>
      <w:r w:rsidRPr="00CC697B">
        <w:rPr>
          <w:rFonts w:ascii="Open Sans" w:hAnsi="Open Sans"/>
          <w:sz w:val="20"/>
          <w:szCs w:val="20"/>
          <w:lang w:val="en-GB"/>
        </w:rPr>
        <w:lastRenderedPageBreak/>
        <w:t xml:space="preserve">addition, regional and interregional </w:t>
      </w:r>
      <w:r w:rsidRPr="00CC697B">
        <w:rPr>
          <w:rFonts w:ascii="Open Sans" w:hAnsi="Open Sans"/>
          <w:sz w:val="20"/>
          <w:szCs w:val="20"/>
          <w:u w:val="single"/>
          <w:lang w:val="en-GB"/>
        </w:rPr>
        <w:t>dissemination events</w:t>
      </w:r>
      <w:r w:rsidRPr="00CC697B">
        <w:rPr>
          <w:rFonts w:ascii="Open Sans" w:hAnsi="Open Sans"/>
          <w:sz w:val="20"/>
          <w:szCs w:val="20"/>
          <w:lang w:val="en-GB"/>
        </w:rPr>
        <w:t xml:space="preserve"> will be organised to </w:t>
      </w:r>
      <w:r w:rsidR="00402189" w:rsidRPr="00CC697B">
        <w:rPr>
          <w:rFonts w:ascii="Open Sans" w:hAnsi="Open Sans"/>
          <w:sz w:val="20"/>
          <w:szCs w:val="20"/>
          <w:lang w:val="en-GB"/>
        </w:rPr>
        <w:t>transfer</w:t>
      </w:r>
      <w:r w:rsidRPr="00CC697B">
        <w:rPr>
          <w:rFonts w:ascii="Open Sans" w:hAnsi="Open Sans"/>
          <w:sz w:val="20"/>
          <w:szCs w:val="20"/>
          <w:lang w:val="en-GB"/>
        </w:rPr>
        <w:t xml:space="preserve"> and promote the project’s results and outcomes.</w:t>
      </w:r>
    </w:p>
    <w:p w:rsidR="009A214A" w:rsidRPr="00CC697B" w:rsidRDefault="009A214A" w:rsidP="009467CA">
      <w:pPr>
        <w:jc w:val="both"/>
        <w:rPr>
          <w:rFonts w:ascii="Open Sans" w:hAnsi="Open Sans"/>
          <w:sz w:val="20"/>
          <w:szCs w:val="20"/>
          <w:lang w:val="en-GB"/>
        </w:rPr>
      </w:pPr>
    </w:p>
    <w:p w:rsidR="00394D1F" w:rsidRDefault="00624A1A" w:rsidP="009467CA">
      <w:pPr>
        <w:jc w:val="both"/>
        <w:rPr>
          <w:rFonts w:ascii="Open Sans" w:hAnsi="Open Sans"/>
          <w:sz w:val="20"/>
          <w:szCs w:val="20"/>
          <w:lang w:val="en-GB"/>
        </w:rPr>
      </w:pPr>
      <w:r w:rsidRPr="00CC697B">
        <w:rPr>
          <w:rFonts w:ascii="Open Sans" w:hAnsi="Open Sans"/>
          <w:sz w:val="20"/>
          <w:szCs w:val="20"/>
          <w:lang w:val="en-GB"/>
        </w:rPr>
        <w:t>SME</w:t>
      </w:r>
      <w:r w:rsidR="00676064" w:rsidRPr="00CC697B">
        <w:rPr>
          <w:rFonts w:ascii="Open Sans" w:hAnsi="Open Sans"/>
          <w:sz w:val="20"/>
          <w:szCs w:val="20"/>
          <w:lang w:val="en-GB"/>
        </w:rPr>
        <w:t xml:space="preserve"> ORGANICS</w:t>
      </w:r>
      <w:r w:rsidRPr="00CC697B">
        <w:rPr>
          <w:rFonts w:ascii="Open Sans" w:hAnsi="Open Sans"/>
          <w:sz w:val="20"/>
          <w:szCs w:val="20"/>
          <w:lang w:val="en-GB"/>
        </w:rPr>
        <w:t xml:space="preserve"> </w:t>
      </w:r>
      <w:r w:rsidR="00592B78" w:rsidRPr="00CC697B">
        <w:rPr>
          <w:rFonts w:ascii="Open Sans" w:hAnsi="Open Sans"/>
          <w:sz w:val="20"/>
          <w:szCs w:val="20"/>
          <w:lang w:val="en-GB"/>
        </w:rPr>
        <w:t xml:space="preserve">is lead by </w:t>
      </w:r>
      <w:r w:rsidR="00322D74" w:rsidRPr="00CC697B">
        <w:rPr>
          <w:rFonts w:ascii="Open Sans" w:hAnsi="Open Sans"/>
          <w:sz w:val="20"/>
          <w:szCs w:val="20"/>
          <w:lang w:val="en-GB"/>
        </w:rPr>
        <w:t xml:space="preserve">the </w:t>
      </w:r>
      <w:r w:rsidR="00592B78" w:rsidRPr="00CC697B">
        <w:rPr>
          <w:rFonts w:ascii="Open Sans" w:hAnsi="Open Sans"/>
          <w:sz w:val="20"/>
          <w:szCs w:val="20"/>
          <w:lang w:val="en-GB"/>
        </w:rPr>
        <w:t xml:space="preserve">Regional Development Agency of Navarra </w:t>
      </w:r>
      <w:r w:rsidR="00322D74" w:rsidRPr="00CC697B">
        <w:rPr>
          <w:rFonts w:ascii="Open Sans" w:hAnsi="Open Sans"/>
          <w:sz w:val="20"/>
          <w:szCs w:val="20"/>
          <w:lang w:val="en-GB"/>
        </w:rPr>
        <w:t>(</w:t>
      </w:r>
      <w:r w:rsidR="00592B78" w:rsidRPr="00CC697B">
        <w:rPr>
          <w:rFonts w:ascii="Open Sans" w:hAnsi="Open Sans"/>
          <w:sz w:val="20"/>
          <w:szCs w:val="20"/>
          <w:lang w:val="en-GB"/>
        </w:rPr>
        <w:t>SODENA</w:t>
      </w:r>
      <w:r w:rsidR="00322D74" w:rsidRPr="00CC697B">
        <w:rPr>
          <w:rFonts w:ascii="Open Sans" w:hAnsi="Open Sans"/>
          <w:sz w:val="20"/>
          <w:szCs w:val="20"/>
          <w:lang w:val="en-GB"/>
        </w:rPr>
        <w:t>) and</w:t>
      </w:r>
      <w:r w:rsidR="00592B78" w:rsidRPr="00CC697B">
        <w:rPr>
          <w:rFonts w:ascii="Open Sans" w:hAnsi="Open Sans"/>
          <w:sz w:val="20"/>
          <w:szCs w:val="20"/>
          <w:lang w:val="en-GB"/>
        </w:rPr>
        <w:t xml:space="preserve"> </w:t>
      </w:r>
      <w:r w:rsidRPr="00CC697B">
        <w:rPr>
          <w:rFonts w:ascii="Open Sans" w:hAnsi="Open Sans"/>
          <w:sz w:val="20"/>
          <w:szCs w:val="20"/>
          <w:lang w:val="en-GB"/>
        </w:rPr>
        <w:t xml:space="preserve">has an </w:t>
      </w:r>
      <w:r w:rsidR="00E6095B" w:rsidRPr="00CC697B">
        <w:rPr>
          <w:rFonts w:ascii="Open Sans" w:hAnsi="Open Sans"/>
          <w:sz w:val="20"/>
          <w:szCs w:val="20"/>
          <w:lang w:val="en-GB"/>
        </w:rPr>
        <w:t>overall</w:t>
      </w:r>
      <w:r w:rsidRPr="00CC697B">
        <w:rPr>
          <w:rFonts w:ascii="Open Sans" w:hAnsi="Open Sans"/>
          <w:sz w:val="20"/>
          <w:szCs w:val="20"/>
          <w:lang w:val="en-GB"/>
        </w:rPr>
        <w:t xml:space="preserve"> budget of 2.289.834 €</w:t>
      </w:r>
      <w:r w:rsidR="00322D74" w:rsidRPr="00CC697B">
        <w:rPr>
          <w:rFonts w:ascii="Open Sans" w:hAnsi="Open Sans"/>
          <w:sz w:val="20"/>
          <w:szCs w:val="20"/>
          <w:lang w:val="en-GB"/>
        </w:rPr>
        <w:t>. It is</w:t>
      </w:r>
      <w:r w:rsidRPr="00CC697B">
        <w:rPr>
          <w:rFonts w:ascii="Open Sans" w:hAnsi="Open Sans"/>
          <w:sz w:val="20"/>
          <w:szCs w:val="20"/>
          <w:lang w:val="en-GB"/>
        </w:rPr>
        <w:t xml:space="preserve"> supported by the EU </w:t>
      </w:r>
      <w:r w:rsidR="00E6095B" w:rsidRPr="00CC697B">
        <w:rPr>
          <w:rFonts w:ascii="Open Sans" w:hAnsi="Open Sans"/>
          <w:sz w:val="20"/>
          <w:szCs w:val="20"/>
          <w:lang w:val="en-GB"/>
        </w:rPr>
        <w:t>through</w:t>
      </w:r>
      <w:r w:rsidRPr="00CC697B">
        <w:rPr>
          <w:rFonts w:ascii="Open Sans" w:hAnsi="Open Sans"/>
          <w:sz w:val="20"/>
          <w:szCs w:val="20"/>
          <w:lang w:val="en-GB"/>
        </w:rPr>
        <w:t xml:space="preserve"> the Interreg Europe Programme (ERDF funds)</w:t>
      </w:r>
      <w:r w:rsidR="005D37FB" w:rsidRPr="00CC697B">
        <w:rPr>
          <w:rFonts w:ascii="Open Sans" w:hAnsi="Open Sans"/>
          <w:sz w:val="20"/>
          <w:szCs w:val="20"/>
          <w:lang w:val="en-GB"/>
        </w:rPr>
        <w:t xml:space="preserve"> </w:t>
      </w:r>
      <w:r w:rsidR="00322D74" w:rsidRPr="00CC697B">
        <w:rPr>
          <w:rFonts w:ascii="Open Sans" w:hAnsi="Open Sans"/>
          <w:sz w:val="20"/>
          <w:szCs w:val="20"/>
          <w:lang w:val="en-GB"/>
        </w:rPr>
        <w:t xml:space="preserve">with </w:t>
      </w:r>
      <w:r w:rsidR="005D37FB" w:rsidRPr="00CC697B">
        <w:rPr>
          <w:rFonts w:ascii="Open Sans" w:hAnsi="Open Sans"/>
          <w:sz w:val="20"/>
          <w:szCs w:val="20"/>
          <w:lang w:val="en-GB"/>
        </w:rPr>
        <w:t>82</w:t>
      </w:r>
      <w:proofErr w:type="gramStart"/>
      <w:r w:rsidR="00A93B99" w:rsidRPr="00CC697B">
        <w:rPr>
          <w:rFonts w:ascii="Open Sans" w:hAnsi="Open Sans"/>
          <w:sz w:val="20"/>
          <w:szCs w:val="20"/>
          <w:lang w:val="en-GB"/>
        </w:rPr>
        <w:t>,77</w:t>
      </w:r>
      <w:proofErr w:type="gramEnd"/>
      <w:r w:rsidR="005D37FB" w:rsidRPr="00CC697B">
        <w:rPr>
          <w:rFonts w:ascii="Open Sans" w:hAnsi="Open Sans"/>
          <w:sz w:val="20"/>
          <w:szCs w:val="20"/>
          <w:lang w:val="en-GB"/>
        </w:rPr>
        <w:t xml:space="preserve">% </w:t>
      </w:r>
      <w:r w:rsidR="00322D74" w:rsidRPr="00CC697B">
        <w:rPr>
          <w:rFonts w:ascii="Open Sans" w:hAnsi="Open Sans"/>
          <w:sz w:val="20"/>
          <w:szCs w:val="20"/>
          <w:lang w:val="en-GB"/>
        </w:rPr>
        <w:t xml:space="preserve">of co-financing </w:t>
      </w:r>
      <w:r w:rsidR="005D37FB" w:rsidRPr="00CC697B">
        <w:rPr>
          <w:rFonts w:ascii="Open Sans" w:hAnsi="Open Sans"/>
          <w:sz w:val="20"/>
          <w:szCs w:val="20"/>
          <w:lang w:val="en-GB"/>
        </w:rPr>
        <w:t xml:space="preserve">(1.895.914€). </w:t>
      </w:r>
    </w:p>
    <w:p w:rsidR="00394D1F" w:rsidRDefault="00394D1F" w:rsidP="009467CA">
      <w:pPr>
        <w:jc w:val="both"/>
        <w:rPr>
          <w:rFonts w:ascii="Open Sans" w:hAnsi="Open Sans"/>
          <w:sz w:val="20"/>
          <w:szCs w:val="20"/>
          <w:lang w:val="en-GB"/>
        </w:rPr>
      </w:pPr>
    </w:p>
    <w:p w:rsidR="00394D1F" w:rsidRPr="00CC697B" w:rsidRDefault="00394D1F" w:rsidP="00394D1F">
      <w:pPr>
        <w:jc w:val="both"/>
        <w:rPr>
          <w:rFonts w:ascii="Open Sans" w:hAnsi="Open Sans"/>
          <w:b/>
          <w:sz w:val="20"/>
          <w:szCs w:val="20"/>
          <w:lang w:val="en-GB"/>
        </w:rPr>
      </w:pPr>
      <w:r w:rsidRPr="00CC697B">
        <w:rPr>
          <w:rFonts w:ascii="Open Sans" w:hAnsi="Open Sans"/>
          <w:b/>
          <w:sz w:val="20"/>
          <w:szCs w:val="20"/>
          <w:lang w:val="en-GB"/>
        </w:rPr>
        <w:t>Regional governments and development agencies</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b/>
          <w:sz w:val="20"/>
          <w:szCs w:val="20"/>
          <w:lang w:val="en-GB"/>
        </w:rPr>
        <w:t>Navarra</w:t>
      </w:r>
      <w:r w:rsidRPr="00CC697B">
        <w:rPr>
          <w:rFonts w:ascii="Open Sans" w:hAnsi="Open Sans"/>
          <w:sz w:val="20"/>
          <w:szCs w:val="20"/>
          <w:lang w:val="en-GB"/>
        </w:rPr>
        <w:t xml:space="preserve"> Government’s Dept of Rural Development, Environment and Local Administration and Navarra’s development Agency - SODENA (lead partners) (ES)</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b/>
          <w:sz w:val="20"/>
          <w:szCs w:val="20"/>
          <w:lang w:val="en-GB"/>
        </w:rPr>
        <w:t>Lodzkie</w:t>
      </w:r>
      <w:r w:rsidRPr="00CC697B">
        <w:rPr>
          <w:rFonts w:ascii="Open Sans" w:hAnsi="Open Sans"/>
          <w:sz w:val="20"/>
          <w:szCs w:val="20"/>
          <w:lang w:val="en-GB"/>
        </w:rPr>
        <w:t xml:space="preserve"> Region Marshall's Office (PL)</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b/>
          <w:sz w:val="20"/>
          <w:szCs w:val="20"/>
          <w:lang w:val="en-GB"/>
        </w:rPr>
        <w:t>Puglia</w:t>
      </w:r>
      <w:r w:rsidRPr="00CC697B">
        <w:rPr>
          <w:rFonts w:ascii="Open Sans" w:hAnsi="Open Sans"/>
          <w:sz w:val="20"/>
          <w:szCs w:val="20"/>
          <w:lang w:val="en-GB"/>
        </w:rPr>
        <w:t xml:space="preserve"> Region Managing Authority (IT)</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b/>
          <w:sz w:val="20"/>
          <w:szCs w:val="20"/>
          <w:lang w:val="en-GB"/>
        </w:rPr>
        <w:t>North-West</w:t>
      </w:r>
      <w:r w:rsidRPr="00CC697B">
        <w:rPr>
          <w:rFonts w:ascii="Open Sans" w:hAnsi="Open Sans"/>
          <w:sz w:val="20"/>
          <w:szCs w:val="20"/>
          <w:lang w:val="en-GB"/>
        </w:rPr>
        <w:t xml:space="preserve"> Regional Development Agency (RO)</w:t>
      </w:r>
    </w:p>
    <w:p w:rsidR="00394D1F" w:rsidRPr="00CC697B" w:rsidRDefault="00394D1F" w:rsidP="00394D1F">
      <w:pPr>
        <w:jc w:val="both"/>
        <w:rPr>
          <w:rFonts w:ascii="Open Sans" w:hAnsi="Open Sans"/>
          <w:b/>
          <w:sz w:val="20"/>
          <w:szCs w:val="20"/>
          <w:lang w:val="en-GB"/>
        </w:rPr>
      </w:pPr>
      <w:r w:rsidRPr="00CC697B">
        <w:rPr>
          <w:rFonts w:ascii="Open Sans" w:hAnsi="Open Sans"/>
          <w:b/>
          <w:sz w:val="20"/>
          <w:szCs w:val="20"/>
          <w:lang w:val="en-GB"/>
        </w:rPr>
        <w:t>Organic food and farming and enterprise bodies</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International Federation of Organic Agricultre Movements (IFOAM EU) (advisory partner) (BE)</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 xml:space="preserve">INTERBIO </w:t>
      </w:r>
      <w:r w:rsidR="00E50699">
        <w:rPr>
          <w:rFonts w:ascii="Open Sans" w:hAnsi="Open Sans"/>
          <w:sz w:val="20"/>
          <w:szCs w:val="20"/>
          <w:lang w:val="en-GB"/>
        </w:rPr>
        <w:t xml:space="preserve">Nouvelle </w:t>
      </w:r>
      <w:r w:rsidRPr="00CC697B">
        <w:rPr>
          <w:rFonts w:ascii="Open Sans" w:hAnsi="Open Sans"/>
          <w:b/>
          <w:sz w:val="20"/>
          <w:szCs w:val="20"/>
          <w:lang w:val="en-GB"/>
        </w:rPr>
        <w:t>Aquitaine</w:t>
      </w:r>
      <w:r w:rsidRPr="00CC697B">
        <w:rPr>
          <w:rFonts w:ascii="Open Sans" w:hAnsi="Open Sans"/>
          <w:sz w:val="20"/>
          <w:szCs w:val="20"/>
          <w:lang w:val="en-GB"/>
        </w:rPr>
        <w:t xml:space="preserve"> (FR)</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 xml:space="preserve">Union of the Chambers of Commerce, Industry, Agriculture and Crafts of </w:t>
      </w:r>
      <w:r w:rsidRPr="00CC697B">
        <w:rPr>
          <w:rFonts w:ascii="Open Sans" w:hAnsi="Open Sans"/>
          <w:b/>
          <w:sz w:val="20"/>
          <w:szCs w:val="20"/>
          <w:lang w:val="en-GB"/>
        </w:rPr>
        <w:t>Lombardy</w:t>
      </w:r>
      <w:r w:rsidRPr="00CC697B">
        <w:rPr>
          <w:rFonts w:ascii="Open Sans" w:hAnsi="Open Sans"/>
          <w:sz w:val="20"/>
          <w:szCs w:val="20"/>
          <w:lang w:val="en-GB"/>
        </w:rPr>
        <w:t xml:space="preserve"> (IT).</w:t>
      </w:r>
    </w:p>
    <w:p w:rsidR="00394D1F" w:rsidRPr="00CC697B" w:rsidRDefault="00394D1F" w:rsidP="00394D1F">
      <w:pPr>
        <w:jc w:val="both"/>
        <w:rPr>
          <w:rFonts w:ascii="Open Sans" w:hAnsi="Open Sans"/>
          <w:b/>
          <w:sz w:val="20"/>
          <w:szCs w:val="20"/>
          <w:lang w:val="en-GB"/>
        </w:rPr>
      </w:pPr>
      <w:r w:rsidRPr="00CC697B">
        <w:rPr>
          <w:rFonts w:ascii="Open Sans" w:hAnsi="Open Sans"/>
          <w:b/>
          <w:sz w:val="20"/>
          <w:szCs w:val="20"/>
          <w:lang w:val="en-GB"/>
        </w:rPr>
        <w:t xml:space="preserve">Research Institutes </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CIHEAM MAIB Mediterranean Agronomic Institute of Bari (IT)</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Seinäjoki University of Applied Sciences (</w:t>
      </w:r>
      <w:r w:rsidRPr="00CC697B">
        <w:rPr>
          <w:rFonts w:ascii="Open Sans" w:hAnsi="Open Sans"/>
          <w:b/>
          <w:sz w:val="20"/>
          <w:szCs w:val="20"/>
          <w:lang w:val="en-GB"/>
        </w:rPr>
        <w:t>South Ostrobothnia</w:t>
      </w:r>
      <w:r w:rsidRPr="00CC697B">
        <w:rPr>
          <w:rFonts w:ascii="Open Sans" w:hAnsi="Open Sans"/>
          <w:sz w:val="20"/>
          <w:szCs w:val="20"/>
          <w:lang w:val="en-GB"/>
        </w:rPr>
        <w:t>-FI)</w:t>
      </w:r>
    </w:p>
    <w:p w:rsidR="00394D1F" w:rsidRPr="00CC697B" w:rsidRDefault="00394D1F" w:rsidP="00394D1F">
      <w:pPr>
        <w:numPr>
          <w:ilvl w:val="0"/>
          <w:numId w:val="4"/>
        </w:numPr>
        <w:jc w:val="both"/>
        <w:rPr>
          <w:rFonts w:ascii="Open Sans" w:hAnsi="Open Sans"/>
          <w:sz w:val="20"/>
          <w:szCs w:val="20"/>
          <w:lang w:val="en-GB"/>
        </w:rPr>
      </w:pPr>
      <w:r w:rsidRPr="00CC697B">
        <w:rPr>
          <w:rFonts w:ascii="Open Sans" w:hAnsi="Open Sans"/>
          <w:sz w:val="20"/>
          <w:szCs w:val="20"/>
          <w:lang w:val="en-GB"/>
        </w:rPr>
        <w:t>FiBL Research Institute of Organic Agriculture (</w:t>
      </w:r>
      <w:r w:rsidRPr="00CC697B">
        <w:rPr>
          <w:rFonts w:ascii="Open Sans" w:hAnsi="Open Sans"/>
          <w:b/>
          <w:sz w:val="20"/>
          <w:szCs w:val="20"/>
          <w:lang w:val="en-GB"/>
        </w:rPr>
        <w:t>Aargau</w:t>
      </w:r>
      <w:r w:rsidRPr="00CC697B">
        <w:rPr>
          <w:rFonts w:ascii="Open Sans" w:hAnsi="Open Sans"/>
          <w:sz w:val="20"/>
          <w:szCs w:val="20"/>
          <w:lang w:val="en-GB"/>
        </w:rPr>
        <w:t>-CH)</w:t>
      </w:r>
    </w:p>
    <w:p w:rsidR="00624A1A" w:rsidRPr="00CC697B" w:rsidRDefault="00624A1A" w:rsidP="009467CA">
      <w:pPr>
        <w:jc w:val="both"/>
        <w:rPr>
          <w:rFonts w:ascii="Open Sans" w:hAnsi="Open Sans"/>
          <w:sz w:val="20"/>
          <w:szCs w:val="20"/>
          <w:lang w:val="en-GB"/>
        </w:rPr>
      </w:pPr>
      <w:r w:rsidRPr="00CC697B">
        <w:rPr>
          <w:rFonts w:ascii="Open Sans" w:hAnsi="Open Sans"/>
          <w:sz w:val="20"/>
          <w:szCs w:val="20"/>
          <w:lang w:val="en-GB"/>
        </w:rPr>
        <w:t xml:space="preserve">  </w:t>
      </w:r>
    </w:p>
    <w:p w:rsidR="004476B5" w:rsidRPr="00CC697B" w:rsidRDefault="004476B5" w:rsidP="009467CA">
      <w:pPr>
        <w:jc w:val="both"/>
        <w:rPr>
          <w:rFonts w:ascii="Open Sans" w:hAnsi="Open Sans"/>
          <w:sz w:val="20"/>
          <w:szCs w:val="20"/>
          <w:lang w:val="en-GB"/>
        </w:rPr>
      </w:pPr>
    </w:p>
    <w:p w:rsidR="004476B5" w:rsidRPr="00CC697B" w:rsidRDefault="004476B5" w:rsidP="004476B5">
      <w:pPr>
        <w:jc w:val="center"/>
        <w:rPr>
          <w:rFonts w:ascii="Open Sans" w:hAnsi="Open Sans"/>
          <w:sz w:val="20"/>
          <w:szCs w:val="20"/>
          <w:lang w:val="en-GB"/>
        </w:rPr>
      </w:pPr>
    </w:p>
    <w:p w:rsidR="004476B5" w:rsidRPr="00CC697B" w:rsidRDefault="004476B5" w:rsidP="004476B5">
      <w:pPr>
        <w:pBdr>
          <w:top w:val="single" w:sz="4" w:space="1" w:color="auto"/>
          <w:left w:val="single" w:sz="4" w:space="4" w:color="auto"/>
          <w:bottom w:val="single" w:sz="4" w:space="1" w:color="auto"/>
          <w:right w:val="single" w:sz="4" w:space="4" w:color="auto"/>
        </w:pBdr>
        <w:rPr>
          <w:rFonts w:ascii="Open Sans" w:hAnsi="Open Sans"/>
          <w:sz w:val="20"/>
          <w:szCs w:val="20"/>
          <w:lang w:val="en-GB"/>
        </w:rPr>
      </w:pPr>
      <w:r w:rsidRPr="00CC697B">
        <w:rPr>
          <w:rFonts w:ascii="Open Sans" w:hAnsi="Open Sans"/>
          <w:sz w:val="20"/>
          <w:szCs w:val="20"/>
          <w:lang w:val="en-GB"/>
        </w:rPr>
        <w:t>FOR FURTHER INFORMATION, CONTACT:</w:t>
      </w:r>
    </w:p>
    <w:p w:rsidR="00EB1D98" w:rsidRPr="00CC697B" w:rsidRDefault="00EB1D98" w:rsidP="004476B5">
      <w:pPr>
        <w:pBdr>
          <w:top w:val="single" w:sz="4" w:space="1" w:color="auto"/>
          <w:left w:val="single" w:sz="4" w:space="4" w:color="auto"/>
          <w:bottom w:val="single" w:sz="4" w:space="1" w:color="auto"/>
          <w:right w:val="single" w:sz="4" w:space="4" w:color="auto"/>
        </w:pBdr>
        <w:rPr>
          <w:rFonts w:ascii="Open Sans" w:hAnsi="Open Sans"/>
          <w:sz w:val="20"/>
          <w:szCs w:val="20"/>
          <w:lang w:val="fr-FR"/>
        </w:rPr>
      </w:pPr>
    </w:p>
    <w:p w:rsidR="004476B5" w:rsidRPr="00CC697B" w:rsidRDefault="00E50699" w:rsidP="004476B5">
      <w:pPr>
        <w:pBdr>
          <w:top w:val="single" w:sz="4" w:space="1" w:color="auto"/>
          <w:left w:val="single" w:sz="4" w:space="4" w:color="auto"/>
          <w:bottom w:val="single" w:sz="4" w:space="1" w:color="auto"/>
          <w:right w:val="single" w:sz="4" w:space="4" w:color="auto"/>
        </w:pBdr>
        <w:rPr>
          <w:rFonts w:ascii="Open Sans" w:hAnsi="Open Sans"/>
          <w:sz w:val="20"/>
          <w:szCs w:val="20"/>
          <w:lang w:val="en-GB"/>
        </w:rPr>
      </w:pPr>
      <w:r>
        <w:rPr>
          <w:rFonts w:ascii="Open Sans" w:hAnsi="Open Sans"/>
          <w:sz w:val="20"/>
          <w:szCs w:val="20"/>
          <w:lang w:val="en-GB"/>
        </w:rPr>
        <w:t>Marta BORRUEL</w:t>
      </w:r>
      <w:r w:rsidR="004476B5" w:rsidRPr="00CC697B">
        <w:rPr>
          <w:rFonts w:ascii="Open Sans" w:hAnsi="Open Sans"/>
          <w:sz w:val="20"/>
          <w:szCs w:val="20"/>
          <w:lang w:val="en-GB"/>
        </w:rPr>
        <w:t xml:space="preserve">, </w:t>
      </w:r>
      <w:r>
        <w:rPr>
          <w:rFonts w:ascii="Open Sans" w:hAnsi="Open Sans"/>
          <w:sz w:val="20"/>
          <w:szCs w:val="20"/>
          <w:lang w:val="en-GB"/>
        </w:rPr>
        <w:t>INTIA</w:t>
      </w:r>
    </w:p>
    <w:p w:rsidR="004476B5" w:rsidRPr="00CC697B" w:rsidRDefault="004476B5" w:rsidP="004476B5">
      <w:pPr>
        <w:pBdr>
          <w:top w:val="single" w:sz="4" w:space="1" w:color="auto"/>
          <w:left w:val="single" w:sz="4" w:space="4" w:color="auto"/>
          <w:bottom w:val="single" w:sz="4" w:space="1" w:color="auto"/>
          <w:right w:val="single" w:sz="4" w:space="4" w:color="auto"/>
        </w:pBdr>
        <w:rPr>
          <w:rFonts w:ascii="Open Sans" w:hAnsi="Open Sans"/>
          <w:sz w:val="20"/>
          <w:szCs w:val="20"/>
          <w:lang w:val="en-GB"/>
        </w:rPr>
      </w:pPr>
      <w:r w:rsidRPr="00CC697B">
        <w:rPr>
          <w:rFonts w:ascii="Open Sans" w:hAnsi="Open Sans"/>
          <w:sz w:val="20"/>
          <w:szCs w:val="20"/>
          <w:lang w:val="en-GB"/>
        </w:rPr>
        <w:t xml:space="preserve">SME ORGANICS </w:t>
      </w:r>
      <w:r w:rsidR="00E50699">
        <w:rPr>
          <w:rFonts w:ascii="Open Sans" w:hAnsi="Open Sans"/>
          <w:sz w:val="20"/>
          <w:szCs w:val="20"/>
          <w:lang w:val="en-GB"/>
        </w:rPr>
        <w:t>Communication</w:t>
      </w:r>
    </w:p>
    <w:p w:rsidR="004476B5" w:rsidRPr="008F590E" w:rsidRDefault="00E50699" w:rsidP="004476B5">
      <w:pPr>
        <w:pBdr>
          <w:top w:val="single" w:sz="4" w:space="1" w:color="auto"/>
          <w:left w:val="single" w:sz="4" w:space="4" w:color="auto"/>
          <w:bottom w:val="single" w:sz="4" w:space="1" w:color="auto"/>
          <w:right w:val="single" w:sz="4" w:space="4" w:color="auto"/>
        </w:pBdr>
        <w:rPr>
          <w:rFonts w:ascii="Open Sans" w:hAnsi="Open Sans"/>
          <w:sz w:val="20"/>
          <w:szCs w:val="20"/>
          <w:lang w:val="en-GB"/>
        </w:rPr>
      </w:pPr>
      <w:r w:rsidRPr="008F590E">
        <w:rPr>
          <w:rFonts w:ascii="Open Sans" w:hAnsi="Open Sans"/>
          <w:sz w:val="20"/>
          <w:szCs w:val="20"/>
          <w:lang w:val="en-GB"/>
        </w:rPr>
        <w:t>+34 948 013 040, mborruel@intiasa.es</w:t>
      </w:r>
    </w:p>
    <w:p w:rsidR="00EB1D98" w:rsidRPr="008F590E" w:rsidRDefault="00EB1D98" w:rsidP="004476B5">
      <w:pPr>
        <w:pBdr>
          <w:top w:val="single" w:sz="4" w:space="1" w:color="auto"/>
          <w:left w:val="single" w:sz="4" w:space="4" w:color="auto"/>
          <w:bottom w:val="single" w:sz="4" w:space="1" w:color="auto"/>
          <w:right w:val="single" w:sz="4" w:space="4" w:color="auto"/>
        </w:pBdr>
        <w:rPr>
          <w:rFonts w:ascii="Open Sans" w:hAnsi="Open Sans"/>
          <w:sz w:val="20"/>
          <w:szCs w:val="20"/>
          <w:lang w:val="en-GB"/>
        </w:rPr>
      </w:pPr>
    </w:p>
    <w:p w:rsidR="00EB1D98" w:rsidRPr="00CC697B" w:rsidRDefault="007A1698" w:rsidP="00EB1D98">
      <w:pPr>
        <w:pBdr>
          <w:top w:val="single" w:sz="4" w:space="1" w:color="auto"/>
          <w:left w:val="single" w:sz="4" w:space="4" w:color="auto"/>
          <w:bottom w:val="single" w:sz="4" w:space="1" w:color="auto"/>
          <w:right w:val="single" w:sz="4" w:space="4" w:color="auto"/>
        </w:pBdr>
        <w:rPr>
          <w:rFonts w:ascii="Open Sans" w:hAnsi="Open Sans"/>
          <w:sz w:val="20"/>
          <w:szCs w:val="20"/>
          <w:lang w:val="fr-FR"/>
        </w:rPr>
      </w:pPr>
      <w:r>
        <w:rPr>
          <w:rFonts w:ascii="Open Sans" w:hAnsi="Open Sans"/>
          <w:sz w:val="20"/>
          <w:szCs w:val="20"/>
          <w:lang w:val="fr-FR"/>
        </w:rPr>
        <w:t>Josefine</w:t>
      </w:r>
      <w:r w:rsidR="00EB1D98" w:rsidRPr="00CC697B">
        <w:rPr>
          <w:rFonts w:ascii="Open Sans" w:hAnsi="Open Sans"/>
          <w:sz w:val="20"/>
          <w:szCs w:val="20"/>
          <w:lang w:val="fr-FR"/>
        </w:rPr>
        <w:t xml:space="preserve"> </w:t>
      </w:r>
      <w:r>
        <w:rPr>
          <w:rFonts w:ascii="Open Sans" w:hAnsi="Open Sans"/>
          <w:sz w:val="20"/>
          <w:szCs w:val="20"/>
          <w:lang w:val="fr-FR"/>
        </w:rPr>
        <w:t>JOHANSSON</w:t>
      </w:r>
      <w:r w:rsidR="00EB1D98" w:rsidRPr="00CC697B">
        <w:rPr>
          <w:rFonts w:ascii="Open Sans" w:hAnsi="Open Sans"/>
          <w:sz w:val="20"/>
          <w:szCs w:val="20"/>
          <w:lang w:val="fr-FR"/>
        </w:rPr>
        <w:t>, IFOAM EU</w:t>
      </w:r>
    </w:p>
    <w:p w:rsidR="0043001A" w:rsidRPr="00CC697B" w:rsidRDefault="0043001A" w:rsidP="00EB1D98">
      <w:pPr>
        <w:pBdr>
          <w:top w:val="single" w:sz="4" w:space="1" w:color="auto"/>
          <w:left w:val="single" w:sz="4" w:space="4" w:color="auto"/>
          <w:bottom w:val="single" w:sz="4" w:space="1" w:color="auto"/>
          <w:right w:val="single" w:sz="4" w:space="4" w:color="auto"/>
        </w:pBdr>
        <w:rPr>
          <w:rFonts w:ascii="Open Sans" w:hAnsi="Open Sans"/>
          <w:sz w:val="20"/>
          <w:szCs w:val="20"/>
          <w:lang w:val="fr-FR"/>
        </w:rPr>
      </w:pPr>
      <w:r w:rsidRPr="00CC697B">
        <w:rPr>
          <w:rFonts w:ascii="Open Sans" w:hAnsi="Open Sans"/>
          <w:sz w:val="20"/>
          <w:szCs w:val="20"/>
          <w:lang w:val="fr-FR"/>
        </w:rPr>
        <w:t xml:space="preserve">SME ORGANICS EU </w:t>
      </w:r>
    </w:p>
    <w:p w:rsidR="00EB1D98" w:rsidRPr="00CC697B" w:rsidRDefault="00EB1D98" w:rsidP="004476B5">
      <w:pPr>
        <w:pBdr>
          <w:top w:val="single" w:sz="4" w:space="1" w:color="auto"/>
          <w:left w:val="single" w:sz="4" w:space="4" w:color="auto"/>
          <w:bottom w:val="single" w:sz="4" w:space="1" w:color="auto"/>
          <w:right w:val="single" w:sz="4" w:space="4" w:color="auto"/>
        </w:pBdr>
        <w:rPr>
          <w:rFonts w:ascii="Open Sans" w:hAnsi="Open Sans"/>
          <w:sz w:val="20"/>
          <w:szCs w:val="20"/>
          <w:lang w:val="fr-FR"/>
        </w:rPr>
      </w:pPr>
      <w:r w:rsidRPr="00CC697B">
        <w:rPr>
          <w:rFonts w:ascii="Open Sans" w:hAnsi="Open Sans"/>
          <w:sz w:val="20"/>
          <w:szCs w:val="20"/>
          <w:lang w:val="fr-FR"/>
        </w:rPr>
        <w:t xml:space="preserve">+32 (0)2 808 7991, </w:t>
      </w:r>
      <w:hyperlink r:id="rId20" w:history="1">
        <w:r w:rsidR="007A1698" w:rsidRPr="00A81A53">
          <w:rPr>
            <w:rStyle w:val="Hipervnculo"/>
            <w:rFonts w:ascii="Open Sans" w:hAnsi="Open Sans"/>
            <w:sz w:val="20"/>
            <w:szCs w:val="20"/>
            <w:lang w:val="fr-FR"/>
          </w:rPr>
          <w:t>josefine.johansson@ifoam-eu.org</w:t>
        </w:r>
      </w:hyperlink>
      <w:r w:rsidR="007361F8" w:rsidRPr="00CC697B">
        <w:rPr>
          <w:rFonts w:ascii="Open Sans" w:hAnsi="Open Sans"/>
          <w:sz w:val="20"/>
          <w:szCs w:val="20"/>
          <w:lang w:val="fr-FR"/>
        </w:rPr>
        <w:t xml:space="preserve"> </w:t>
      </w:r>
    </w:p>
    <w:p w:rsidR="009A214A" w:rsidRPr="00CC697B" w:rsidRDefault="009A214A" w:rsidP="009467CA">
      <w:pPr>
        <w:jc w:val="both"/>
        <w:rPr>
          <w:rFonts w:ascii="Open Sans" w:hAnsi="Open Sans"/>
          <w:sz w:val="20"/>
          <w:szCs w:val="20"/>
          <w:lang w:val="fr-FR"/>
        </w:rPr>
      </w:pPr>
    </w:p>
    <w:sectPr w:rsidR="009A214A" w:rsidRPr="00CC697B" w:rsidSect="00912F92">
      <w:headerReference w:type="even" r:id="rId21"/>
      <w:headerReference w:type="default" r:id="rId22"/>
      <w:footerReference w:type="even" r:id="rId23"/>
      <w:footerReference w:type="default" r:id="rId24"/>
      <w:pgSz w:w="11906" w:h="16838"/>
      <w:pgMar w:top="2516" w:right="1701" w:bottom="3594" w:left="1701"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CE" w:rsidRDefault="00626CCE">
      <w:r>
        <w:separator/>
      </w:r>
    </w:p>
  </w:endnote>
  <w:endnote w:type="continuationSeparator" w:id="0">
    <w:p w:rsidR="00626CCE" w:rsidRDefault="006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15" w:rsidRDefault="00516F15" w:rsidP="00A65D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6F15" w:rsidRDefault="00516F15" w:rsidP="00F165A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15" w:rsidRDefault="00516F15" w:rsidP="00A65D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482">
      <w:rPr>
        <w:rStyle w:val="Nmerodepgina"/>
        <w:noProof/>
      </w:rPr>
      <w:t>2</w:t>
    </w:r>
    <w:r>
      <w:rPr>
        <w:rStyle w:val="Nmerodepgina"/>
      </w:rPr>
      <w:fldChar w:fldCharType="end"/>
    </w:r>
  </w:p>
  <w:p w:rsidR="00516F15" w:rsidRDefault="007A1698" w:rsidP="00F165A7">
    <w:pPr>
      <w:pStyle w:val="Piedepgina"/>
      <w:ind w:right="360"/>
      <w:jc w:val="center"/>
    </w:pPr>
    <w:r>
      <w:rPr>
        <w:noProof/>
        <w:lang w:val="en-GB" w:eastAsia="en-GB"/>
      </w:rPr>
      <w:drawing>
        <wp:inline distT="0" distB="0" distL="0" distR="0">
          <wp:extent cx="1028700" cy="304800"/>
          <wp:effectExtent l="19050" t="0" r="0" b="0"/>
          <wp:docPr id="3" name="Imagen 3" descr="Logo S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dena"/>
                  <pic:cNvPicPr>
                    <a:picLocks noChangeAspect="1" noChangeArrowheads="1"/>
                  </pic:cNvPicPr>
                </pic:nvPicPr>
                <pic:blipFill>
                  <a:blip r:embed="rId1"/>
                  <a:srcRect/>
                  <a:stretch>
                    <a:fillRect/>
                  </a:stretch>
                </pic:blipFill>
                <pic:spPr bwMode="auto">
                  <a:xfrm>
                    <a:off x="0" y="0"/>
                    <a:ext cx="1028700" cy="304800"/>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1457325" cy="333375"/>
          <wp:effectExtent l="19050" t="0" r="9525" b="0"/>
          <wp:docPr id="4" name="Imagen 4" descr="GN2c-B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2c-B_peq"/>
                  <pic:cNvPicPr>
                    <a:picLocks noChangeAspect="1" noChangeArrowheads="1"/>
                  </pic:cNvPicPr>
                </pic:nvPicPr>
                <pic:blipFill>
                  <a:blip r:embed="rId2"/>
                  <a:srcRect/>
                  <a:stretch>
                    <a:fillRect/>
                  </a:stretch>
                </pic:blipFill>
                <pic:spPr bwMode="auto">
                  <a:xfrm>
                    <a:off x="0" y="0"/>
                    <a:ext cx="1457325" cy="333375"/>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990600" cy="638175"/>
          <wp:effectExtent l="19050" t="0" r="0" b="0"/>
          <wp:docPr id="5" name="Imagen 5" descr="Logo_INTERBIO_A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NTERBIO_ALPC"/>
                  <pic:cNvPicPr>
                    <a:picLocks noChangeAspect="1" noChangeArrowheads="1"/>
                  </pic:cNvPicPr>
                </pic:nvPicPr>
                <pic:blipFill>
                  <a:blip r:embed="rId3"/>
                  <a:srcRect l="4880" t="23720" r="3647" b="7405"/>
                  <a:stretch>
                    <a:fillRect/>
                  </a:stretch>
                </pic:blipFill>
                <pic:spPr bwMode="auto">
                  <a:xfrm>
                    <a:off x="0" y="0"/>
                    <a:ext cx="990600" cy="638175"/>
                  </a:xfrm>
                  <a:prstGeom prst="rect">
                    <a:avLst/>
                  </a:prstGeom>
                  <a:noFill/>
                  <a:ln w="9525">
                    <a:noFill/>
                    <a:miter lim="800000"/>
                    <a:headEnd/>
                    <a:tailEnd/>
                  </a:ln>
                </pic:spPr>
              </pic:pic>
            </a:graphicData>
          </a:graphic>
        </wp:inline>
      </w:drawing>
    </w:r>
    <w:r w:rsidR="00516F15">
      <w:t xml:space="preserve">  </w:t>
    </w:r>
    <w:r w:rsidR="00516F15">
      <w:br/>
      <w:t xml:space="preserve"> </w:t>
    </w:r>
    <w:r>
      <w:rPr>
        <w:noProof/>
        <w:lang w:val="en-GB" w:eastAsia="en-GB"/>
      </w:rPr>
      <w:drawing>
        <wp:inline distT="0" distB="0" distL="0" distR="0">
          <wp:extent cx="590550" cy="676275"/>
          <wp:effectExtent l="19050" t="0" r="0" b="0"/>
          <wp:docPr id="6" name="Imagen 6" descr="Logo CIH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HEAM"/>
                  <pic:cNvPicPr>
                    <a:picLocks noChangeAspect="1" noChangeArrowheads="1"/>
                  </pic:cNvPicPr>
                </pic:nvPicPr>
                <pic:blipFill>
                  <a:blip r:embed="rId4"/>
                  <a:srcRect/>
                  <a:stretch>
                    <a:fillRect/>
                  </a:stretch>
                </pic:blipFill>
                <pic:spPr bwMode="auto">
                  <a:xfrm>
                    <a:off x="0" y="0"/>
                    <a:ext cx="590550" cy="676275"/>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685800" cy="657225"/>
          <wp:effectExtent l="19050" t="0" r="0" b="0"/>
          <wp:docPr id="7" name="Imagen 7" descr="Logo Puglia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uglia Region"/>
                  <pic:cNvPicPr>
                    <a:picLocks noChangeAspect="1" noChangeArrowheads="1"/>
                  </pic:cNvPicPr>
                </pic:nvPicPr>
                <pic:blipFill>
                  <a:blip r:embed="rId5"/>
                  <a:srcRect l="7585" t="2158" r="8478"/>
                  <a:stretch>
                    <a:fillRect/>
                  </a:stretch>
                </pic:blipFill>
                <pic:spPr bwMode="auto">
                  <a:xfrm>
                    <a:off x="0" y="0"/>
                    <a:ext cx="685800" cy="657225"/>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1143000" cy="590550"/>
          <wp:effectExtent l="19050" t="0" r="0" b="0"/>
          <wp:docPr id="8" name="Imagen 8" descr="logo_NW-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W-RDA"/>
                  <pic:cNvPicPr>
                    <a:picLocks noChangeAspect="1" noChangeArrowheads="1"/>
                  </pic:cNvPicPr>
                </pic:nvPicPr>
                <pic:blipFill>
                  <a:blip r:embed="rId6"/>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495300" cy="742950"/>
          <wp:effectExtent l="19050" t="0" r="0" b="0"/>
          <wp:docPr id="9" name="Imagen 9" descr="Logo Lo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odzkie"/>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00516F15">
      <w:br/>
      <w:t xml:space="preserve"> </w:t>
    </w:r>
    <w:r>
      <w:rPr>
        <w:noProof/>
        <w:lang w:val="en-GB" w:eastAsia="en-GB"/>
      </w:rPr>
      <w:drawing>
        <wp:inline distT="0" distB="0" distL="0" distR="0">
          <wp:extent cx="866775" cy="581025"/>
          <wp:effectExtent l="19050" t="0" r="9525" b="0"/>
          <wp:docPr id="10" name="Imagen 10" descr="Logo Fi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BL"/>
                  <pic:cNvPicPr>
                    <a:picLocks noChangeAspect="1" noChangeArrowheads="1"/>
                  </pic:cNvPicPr>
                </pic:nvPicPr>
                <pic:blipFill>
                  <a:blip r:embed="rId8"/>
                  <a:srcRect/>
                  <a:stretch>
                    <a:fillRect/>
                  </a:stretch>
                </pic:blipFill>
                <pic:spPr bwMode="auto">
                  <a:xfrm>
                    <a:off x="0" y="0"/>
                    <a:ext cx="866775" cy="581025"/>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847725" cy="400050"/>
          <wp:effectExtent l="19050" t="0" r="9525" b="0"/>
          <wp:docPr id="11" name="Imagen 11" descr="Logo IFOAM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FOAM high resolution"/>
                  <pic:cNvPicPr>
                    <a:picLocks noChangeAspect="1" noChangeArrowheads="1"/>
                  </pic:cNvPicPr>
                </pic:nvPicPr>
                <pic:blipFill>
                  <a:blip r:embed="rId9"/>
                  <a:srcRect/>
                  <a:stretch>
                    <a:fillRect/>
                  </a:stretch>
                </pic:blipFill>
                <pic:spPr bwMode="auto">
                  <a:xfrm>
                    <a:off x="0" y="0"/>
                    <a:ext cx="847725" cy="400050"/>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1162050" cy="447675"/>
          <wp:effectExtent l="19050" t="0" r="0" b="0"/>
          <wp:docPr id="12" name="Imagen 12" descr="Logo SeA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SeAMK"/>
                  <pic:cNvPicPr>
                    <a:picLocks noChangeAspect="1" noChangeArrowheads="1"/>
                  </pic:cNvPicPr>
                </pic:nvPicPr>
                <pic:blipFill>
                  <a:blip r:embed="rId10"/>
                  <a:srcRect/>
                  <a:stretch>
                    <a:fillRect/>
                  </a:stretch>
                </pic:blipFill>
                <pic:spPr bwMode="auto">
                  <a:xfrm>
                    <a:off x="0" y="0"/>
                    <a:ext cx="1162050" cy="447675"/>
                  </a:xfrm>
                  <a:prstGeom prst="rect">
                    <a:avLst/>
                  </a:prstGeom>
                  <a:noFill/>
                  <a:ln w="9525">
                    <a:noFill/>
                    <a:miter lim="800000"/>
                    <a:headEnd/>
                    <a:tailEnd/>
                  </a:ln>
                </pic:spPr>
              </pic:pic>
            </a:graphicData>
          </a:graphic>
        </wp:inline>
      </w:drawing>
    </w:r>
    <w:r w:rsidR="00516F15">
      <w:t xml:space="preserve">   </w:t>
    </w:r>
    <w:r>
      <w:rPr>
        <w:noProof/>
        <w:lang w:val="en-GB" w:eastAsia="en-GB"/>
      </w:rPr>
      <w:drawing>
        <wp:inline distT="0" distB="0" distL="0" distR="0">
          <wp:extent cx="1333500" cy="485775"/>
          <wp:effectExtent l="19050" t="0" r="0" b="0"/>
          <wp:docPr id="13" name="Imagen 13" descr="Logo Unioncamere 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Unioncamere Lbd"/>
                  <pic:cNvPicPr>
                    <a:picLocks noChangeAspect="1" noChangeArrowheads="1"/>
                  </pic:cNvPicPr>
                </pic:nvPicPr>
                <pic:blipFill>
                  <a:blip r:embed="rId11"/>
                  <a:srcRect/>
                  <a:stretch>
                    <a:fillRect/>
                  </a:stretch>
                </pic:blipFill>
                <pic:spPr bwMode="auto">
                  <a:xfrm>
                    <a:off x="0" y="0"/>
                    <a:ext cx="1333500" cy="4857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CE" w:rsidRDefault="00626CCE">
      <w:r>
        <w:separator/>
      </w:r>
    </w:p>
  </w:footnote>
  <w:footnote w:type="continuationSeparator" w:id="0">
    <w:p w:rsidR="00626CCE" w:rsidRDefault="0062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6" w:rsidRDefault="00483056">
    <w:pPr>
      <w:pStyle w:val="Encabezado"/>
    </w:pPr>
  </w:p>
  <w:p w:rsidR="0077643D" w:rsidRDefault="00483056">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15" w:rsidRDefault="007A1698" w:rsidP="00483056">
    <w:pPr>
      <w:pStyle w:val="Encabezado"/>
      <w:tabs>
        <w:tab w:val="clear" w:pos="4252"/>
        <w:tab w:val="clear" w:pos="8504"/>
        <w:tab w:val="left" w:pos="285"/>
        <w:tab w:val="left" w:pos="6379"/>
      </w:tabs>
      <w:ind w:left="423" w:right="-319" w:firstLine="5949"/>
    </w:pPr>
    <w:r>
      <w:rPr>
        <w:noProof/>
        <w:lang w:val="en-GB" w:eastAsia="en-GB"/>
      </w:rPr>
      <w:drawing>
        <wp:anchor distT="0" distB="0" distL="114300" distR="114300" simplePos="0" relativeHeight="251658240" behindDoc="1" locked="0" layoutInCell="1" allowOverlap="1">
          <wp:simplePos x="0" y="0"/>
          <wp:positionH relativeFrom="column">
            <wp:posOffset>7881620</wp:posOffset>
          </wp:positionH>
          <wp:positionV relativeFrom="paragraph">
            <wp:posOffset>635</wp:posOffset>
          </wp:positionV>
          <wp:extent cx="1476375" cy="503555"/>
          <wp:effectExtent l="19050" t="0" r="9525" b="0"/>
          <wp:wrapNone/>
          <wp:docPr id="15" name="Imagen 2" descr="http://www.ifoam-eu.org/sites/default/files/styles/ifoam_large/public/sme_organics.png?itok=fSroI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foam-eu.org/sites/default/files/styles/ifoam_large/public/sme_organics.png?itok=fSroIHro"/>
                  <pic:cNvPicPr>
                    <a:picLocks noChangeAspect="1" noChangeArrowheads="1"/>
                  </pic:cNvPicPr>
                </pic:nvPicPr>
                <pic:blipFill>
                  <a:blip r:embed="rId1" r:link="rId2"/>
                  <a:srcRect/>
                  <a:stretch>
                    <a:fillRect/>
                  </a:stretch>
                </pic:blipFill>
                <pic:spPr bwMode="auto">
                  <a:xfrm>
                    <a:off x="0" y="0"/>
                    <a:ext cx="1476375" cy="50355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-428625</wp:posOffset>
          </wp:positionH>
          <wp:positionV relativeFrom="paragraph">
            <wp:posOffset>-1270</wp:posOffset>
          </wp:positionV>
          <wp:extent cx="1800225" cy="424815"/>
          <wp:effectExtent l="1905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800225" cy="424815"/>
                  </a:xfrm>
                  <a:prstGeom prst="rect">
                    <a:avLst/>
                  </a:prstGeom>
                  <a:noFill/>
                  <a:ln w="9525">
                    <a:noFill/>
                    <a:miter lim="800000"/>
                    <a:headEnd/>
                    <a:tailEnd/>
                  </a:ln>
                </pic:spPr>
              </pic:pic>
            </a:graphicData>
          </a:graphic>
        </wp:anchor>
      </w:drawing>
    </w:r>
    <w:r w:rsidR="008F590E">
      <w:rPr>
        <w:rFonts w:ascii="Calibri" w:hAnsi="Calibri"/>
        <w:b/>
        <w:noProof/>
        <w:sz w:val="28"/>
        <w:lang w:val="en-GB"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690880</wp:posOffset>
              </wp:positionV>
              <wp:extent cx="53721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1CB8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F15" w:rsidRPr="00CC697B" w:rsidRDefault="00516F15" w:rsidP="00CC697B">
                          <w:pPr>
                            <w:rPr>
                              <w:rFonts w:ascii="Open Sans" w:hAnsi="Open Sans"/>
                              <w:b/>
                              <w:sz w:val="28"/>
                              <w:lang w:val="en-GB"/>
                            </w:rPr>
                          </w:pPr>
                          <w:r w:rsidRPr="00CC697B">
                            <w:rPr>
                              <w:rFonts w:ascii="Open Sans" w:hAnsi="Open Sans"/>
                              <w:b/>
                              <w:sz w:val="28"/>
                              <w:lang w:val="en-GB"/>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4.4pt;width:42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" fillcolor="#1cb8cf" stroked="f">
              <v:textbox>
                <w:txbxContent>
                  <w:p w:rsidR="00516F15" w:rsidRPr="00CC697B" w:rsidRDefault="00516F15" w:rsidP="00CC697B">
                    <w:pPr>
                      <w:rPr>
                        <w:rFonts w:ascii="Open Sans" w:hAnsi="Open Sans"/>
                        <w:b/>
                        <w:sz w:val="28"/>
                        <w:lang w:val="en-GB"/>
                      </w:rPr>
                    </w:pPr>
                    <w:r w:rsidRPr="00CC697B">
                      <w:rPr>
                        <w:rFonts w:ascii="Open Sans" w:hAnsi="Open Sans"/>
                        <w:b/>
                        <w:sz w:val="28"/>
                        <w:lang w:val="en-GB"/>
                      </w:rPr>
                      <w:t>PRESS RELEASE</w:t>
                    </w:r>
                  </w:p>
                </w:txbxContent>
              </v:textbox>
            </v:shape>
          </w:pict>
        </mc:Fallback>
      </mc:AlternateContent>
    </w:r>
    <w:r>
      <w:rPr>
        <w:noProof/>
        <w:lang w:val="en-GB" w:eastAsia="en-GB"/>
      </w:rPr>
      <w:drawing>
        <wp:anchor distT="0" distB="0" distL="114300" distR="114300" simplePos="0" relativeHeight="251659264" behindDoc="1" locked="0" layoutInCell="1" allowOverlap="1">
          <wp:simplePos x="0" y="0"/>
          <wp:positionH relativeFrom="column">
            <wp:posOffset>8796020</wp:posOffset>
          </wp:positionH>
          <wp:positionV relativeFrom="paragraph">
            <wp:posOffset>288925</wp:posOffset>
          </wp:positionV>
          <wp:extent cx="1476375" cy="503555"/>
          <wp:effectExtent l="19050" t="0" r="9525" b="0"/>
          <wp:wrapNone/>
          <wp:docPr id="2" name="Imagen 2" descr="http://www.ifoam-eu.org/sites/default/files/styles/ifoam_large/public/sme_organics.png?itok=fSroI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foam-eu.org/sites/default/files/styles/ifoam_large/public/sme_organics.png?itok=fSroIHro"/>
                  <pic:cNvPicPr>
                    <a:picLocks noChangeAspect="1" noChangeArrowheads="1"/>
                  </pic:cNvPicPr>
                </pic:nvPicPr>
                <pic:blipFill>
                  <a:blip r:embed="rId1" r:link="rId2"/>
                  <a:srcRect/>
                  <a:stretch>
                    <a:fillRect/>
                  </a:stretch>
                </pic:blipFill>
                <pic:spPr bwMode="auto">
                  <a:xfrm>
                    <a:off x="0" y="0"/>
                    <a:ext cx="1476375" cy="503555"/>
                  </a:xfrm>
                  <a:prstGeom prst="rect">
                    <a:avLst/>
                  </a:prstGeom>
                  <a:noFill/>
                  <a:ln w="9525">
                    <a:noFill/>
                    <a:miter lim="800000"/>
                    <a:headEnd/>
                    <a:tailEnd/>
                  </a:ln>
                </pic:spPr>
              </pic:pic>
            </a:graphicData>
          </a:graphic>
        </wp:anchor>
      </w:drawing>
    </w:r>
    <w:r w:rsidR="00483056">
      <w:rPr>
        <w:noProof/>
        <w:lang w:val="en-GB" w:eastAsia="en-GB"/>
      </w:rPr>
      <w:drawing>
        <wp:inline distT="0" distB="0" distL="0" distR="0">
          <wp:extent cx="1543050" cy="533400"/>
          <wp:effectExtent l="19050" t="0" r="0" b="0"/>
          <wp:docPr id="17" name="Imagen 1" descr="SME ORGAN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 ORGANICS(1)"/>
                  <pic:cNvPicPr>
                    <a:picLocks noChangeAspect="1" noChangeArrowheads="1"/>
                  </pic:cNvPicPr>
                </pic:nvPicPr>
                <pic:blipFill>
                  <a:blip r:embed="rId4"/>
                  <a:srcRect/>
                  <a:stretch>
                    <a:fillRect/>
                  </a:stretch>
                </pic:blipFill>
                <pic:spPr bwMode="auto">
                  <a:xfrm>
                    <a:off x="0" y="0"/>
                    <a:ext cx="1543050" cy="533400"/>
                  </a:xfrm>
                  <a:prstGeom prst="rect">
                    <a:avLst/>
                  </a:prstGeom>
                  <a:noFill/>
                  <a:ln w="9525">
                    <a:noFill/>
                    <a:miter lim="800000"/>
                    <a:headEnd/>
                    <a:tailEnd/>
                  </a:ln>
                </pic:spPr>
              </pic:pic>
            </a:graphicData>
          </a:graphic>
        </wp:inline>
      </w:drawing>
    </w:r>
  </w:p>
  <w:p w:rsidR="00516F15" w:rsidRDefault="00516F15" w:rsidP="005C1816">
    <w:pPr>
      <w:pStyle w:val="Encabezado"/>
      <w:tabs>
        <w:tab w:val="clear" w:pos="4252"/>
        <w:tab w:val="clear" w:pos="8504"/>
        <w:tab w:val="left" w:pos="285"/>
        <w:tab w:val="left" w:pos="6379"/>
      </w:tabs>
      <w:ind w:right="-3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DA"/>
    <w:multiLevelType w:val="hybridMultilevel"/>
    <w:tmpl w:val="B5CE1FD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A6A25DD"/>
    <w:multiLevelType w:val="hybridMultilevel"/>
    <w:tmpl w:val="B55AF4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A94D32"/>
    <w:multiLevelType w:val="hybridMultilevel"/>
    <w:tmpl w:val="8D8802E8"/>
    <w:lvl w:ilvl="0" w:tplc="CE0ADD98">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4F7B86"/>
    <w:multiLevelType w:val="hybridMultilevel"/>
    <w:tmpl w:val="4DF05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30706610"/>
    <w:multiLevelType w:val="hybridMultilevel"/>
    <w:tmpl w:val="EB50E800"/>
    <w:lvl w:ilvl="0" w:tplc="0DB08AA8">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572911"/>
    <w:multiLevelType w:val="hybridMultilevel"/>
    <w:tmpl w:val="759EA9BC"/>
    <w:lvl w:ilvl="0" w:tplc="0813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4A"/>
    <w:rsid w:val="000172F0"/>
    <w:rsid w:val="00034D52"/>
    <w:rsid w:val="000400B6"/>
    <w:rsid w:val="00052DED"/>
    <w:rsid w:val="0005362C"/>
    <w:rsid w:val="00096D56"/>
    <w:rsid w:val="000A6082"/>
    <w:rsid w:val="000D2BD5"/>
    <w:rsid w:val="000F69C9"/>
    <w:rsid w:val="000F751F"/>
    <w:rsid w:val="0010300C"/>
    <w:rsid w:val="001036CE"/>
    <w:rsid w:val="00116C85"/>
    <w:rsid w:val="001268E3"/>
    <w:rsid w:val="001311D9"/>
    <w:rsid w:val="00133357"/>
    <w:rsid w:val="00137E57"/>
    <w:rsid w:val="00170FC2"/>
    <w:rsid w:val="001A567D"/>
    <w:rsid w:val="001B2A83"/>
    <w:rsid w:val="001B37BA"/>
    <w:rsid w:val="001E5B1A"/>
    <w:rsid w:val="00211C75"/>
    <w:rsid w:val="00233556"/>
    <w:rsid w:val="00243E70"/>
    <w:rsid w:val="00245C17"/>
    <w:rsid w:val="00245DBB"/>
    <w:rsid w:val="0025255D"/>
    <w:rsid w:val="0025655F"/>
    <w:rsid w:val="002639E1"/>
    <w:rsid w:val="00272F84"/>
    <w:rsid w:val="00275243"/>
    <w:rsid w:val="0028413B"/>
    <w:rsid w:val="00287FBE"/>
    <w:rsid w:val="00295767"/>
    <w:rsid w:val="002B56D4"/>
    <w:rsid w:val="002E66B1"/>
    <w:rsid w:val="00307205"/>
    <w:rsid w:val="0031148D"/>
    <w:rsid w:val="00313DB9"/>
    <w:rsid w:val="00322D74"/>
    <w:rsid w:val="00334900"/>
    <w:rsid w:val="0035475B"/>
    <w:rsid w:val="00394D1F"/>
    <w:rsid w:val="00395AD9"/>
    <w:rsid w:val="003A3A55"/>
    <w:rsid w:val="003B7DFD"/>
    <w:rsid w:val="003F2758"/>
    <w:rsid w:val="00402189"/>
    <w:rsid w:val="004034EB"/>
    <w:rsid w:val="00407EC7"/>
    <w:rsid w:val="00422AAE"/>
    <w:rsid w:val="0043001A"/>
    <w:rsid w:val="00432F1B"/>
    <w:rsid w:val="004476B5"/>
    <w:rsid w:val="00465B9D"/>
    <w:rsid w:val="00475DC2"/>
    <w:rsid w:val="00483056"/>
    <w:rsid w:val="004901E3"/>
    <w:rsid w:val="004B160E"/>
    <w:rsid w:val="004C3164"/>
    <w:rsid w:val="004C73AE"/>
    <w:rsid w:val="004D2F9B"/>
    <w:rsid w:val="004D7EC5"/>
    <w:rsid w:val="004F4865"/>
    <w:rsid w:val="004F5EAB"/>
    <w:rsid w:val="005062AE"/>
    <w:rsid w:val="005105AA"/>
    <w:rsid w:val="005122DD"/>
    <w:rsid w:val="00516F15"/>
    <w:rsid w:val="00517050"/>
    <w:rsid w:val="00526B93"/>
    <w:rsid w:val="00537621"/>
    <w:rsid w:val="005444E5"/>
    <w:rsid w:val="00555DF9"/>
    <w:rsid w:val="0056565F"/>
    <w:rsid w:val="0058053F"/>
    <w:rsid w:val="00580F86"/>
    <w:rsid w:val="00592B78"/>
    <w:rsid w:val="005C0330"/>
    <w:rsid w:val="005C1801"/>
    <w:rsid w:val="005C1816"/>
    <w:rsid w:val="005D37FB"/>
    <w:rsid w:val="00605452"/>
    <w:rsid w:val="006204ED"/>
    <w:rsid w:val="00624A1A"/>
    <w:rsid w:val="00626CCE"/>
    <w:rsid w:val="00631031"/>
    <w:rsid w:val="00655D87"/>
    <w:rsid w:val="0065729A"/>
    <w:rsid w:val="00673AAF"/>
    <w:rsid w:val="00676064"/>
    <w:rsid w:val="00692A0A"/>
    <w:rsid w:val="00692AFC"/>
    <w:rsid w:val="006A6308"/>
    <w:rsid w:val="006B0E8A"/>
    <w:rsid w:val="006D30FC"/>
    <w:rsid w:val="006D6BB7"/>
    <w:rsid w:val="006F0059"/>
    <w:rsid w:val="006F5300"/>
    <w:rsid w:val="006F5591"/>
    <w:rsid w:val="00722D7A"/>
    <w:rsid w:val="00732FE3"/>
    <w:rsid w:val="007361F8"/>
    <w:rsid w:val="007541F6"/>
    <w:rsid w:val="0077643D"/>
    <w:rsid w:val="007A1698"/>
    <w:rsid w:val="007B45D1"/>
    <w:rsid w:val="007F0F2D"/>
    <w:rsid w:val="007F4987"/>
    <w:rsid w:val="00801FFE"/>
    <w:rsid w:val="0080302D"/>
    <w:rsid w:val="00804688"/>
    <w:rsid w:val="008247D0"/>
    <w:rsid w:val="00826B87"/>
    <w:rsid w:val="00843B1E"/>
    <w:rsid w:val="00875113"/>
    <w:rsid w:val="00886471"/>
    <w:rsid w:val="008948F9"/>
    <w:rsid w:val="00897F05"/>
    <w:rsid w:val="008A3FC4"/>
    <w:rsid w:val="008F590E"/>
    <w:rsid w:val="00912F92"/>
    <w:rsid w:val="009467CA"/>
    <w:rsid w:val="009516D3"/>
    <w:rsid w:val="00962053"/>
    <w:rsid w:val="009653D7"/>
    <w:rsid w:val="0099019F"/>
    <w:rsid w:val="009A214A"/>
    <w:rsid w:val="009A40CC"/>
    <w:rsid w:val="009A684C"/>
    <w:rsid w:val="009B5080"/>
    <w:rsid w:val="009C15B3"/>
    <w:rsid w:val="009E19A9"/>
    <w:rsid w:val="009F0B02"/>
    <w:rsid w:val="00A02482"/>
    <w:rsid w:val="00A24179"/>
    <w:rsid w:val="00A43EF1"/>
    <w:rsid w:val="00A53631"/>
    <w:rsid w:val="00A562CA"/>
    <w:rsid w:val="00A65CD0"/>
    <w:rsid w:val="00A65D68"/>
    <w:rsid w:val="00A9066B"/>
    <w:rsid w:val="00A93B99"/>
    <w:rsid w:val="00AA1F19"/>
    <w:rsid w:val="00AB3050"/>
    <w:rsid w:val="00AB580D"/>
    <w:rsid w:val="00AD1558"/>
    <w:rsid w:val="00AD368D"/>
    <w:rsid w:val="00AD56EC"/>
    <w:rsid w:val="00AE4CF3"/>
    <w:rsid w:val="00B073E5"/>
    <w:rsid w:val="00B300FF"/>
    <w:rsid w:val="00B61418"/>
    <w:rsid w:val="00B660B8"/>
    <w:rsid w:val="00B9174D"/>
    <w:rsid w:val="00BA57FF"/>
    <w:rsid w:val="00BC136D"/>
    <w:rsid w:val="00BC73B9"/>
    <w:rsid w:val="00C06A4A"/>
    <w:rsid w:val="00C201AD"/>
    <w:rsid w:val="00C4206C"/>
    <w:rsid w:val="00C474E2"/>
    <w:rsid w:val="00C55527"/>
    <w:rsid w:val="00C55F1A"/>
    <w:rsid w:val="00C56888"/>
    <w:rsid w:val="00C6235B"/>
    <w:rsid w:val="00C86921"/>
    <w:rsid w:val="00CB1E91"/>
    <w:rsid w:val="00CC697B"/>
    <w:rsid w:val="00CD72D6"/>
    <w:rsid w:val="00CE2F4F"/>
    <w:rsid w:val="00D24969"/>
    <w:rsid w:val="00D26947"/>
    <w:rsid w:val="00D30BB4"/>
    <w:rsid w:val="00D353D8"/>
    <w:rsid w:val="00D466B9"/>
    <w:rsid w:val="00D54321"/>
    <w:rsid w:val="00D61BCF"/>
    <w:rsid w:val="00D67F82"/>
    <w:rsid w:val="00D83465"/>
    <w:rsid w:val="00DA77CD"/>
    <w:rsid w:val="00DB3FBE"/>
    <w:rsid w:val="00DD06A6"/>
    <w:rsid w:val="00DD0D9E"/>
    <w:rsid w:val="00DE43C1"/>
    <w:rsid w:val="00DF6BF5"/>
    <w:rsid w:val="00E30B6A"/>
    <w:rsid w:val="00E33551"/>
    <w:rsid w:val="00E50699"/>
    <w:rsid w:val="00E6095B"/>
    <w:rsid w:val="00E60B6D"/>
    <w:rsid w:val="00E62C7A"/>
    <w:rsid w:val="00E6756C"/>
    <w:rsid w:val="00E7015B"/>
    <w:rsid w:val="00E71DFE"/>
    <w:rsid w:val="00E93806"/>
    <w:rsid w:val="00EA1181"/>
    <w:rsid w:val="00EA3FB6"/>
    <w:rsid w:val="00EB1D98"/>
    <w:rsid w:val="00EB4B1E"/>
    <w:rsid w:val="00ED2B49"/>
    <w:rsid w:val="00EE5534"/>
    <w:rsid w:val="00F1559B"/>
    <w:rsid w:val="00F165A7"/>
    <w:rsid w:val="00F44B71"/>
    <w:rsid w:val="00F55F93"/>
    <w:rsid w:val="00F957B4"/>
    <w:rsid w:val="00F96CDC"/>
    <w:rsid w:val="00FF1F98"/>
    <w:rsid w:val="00FF6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5475B"/>
    <w:pPr>
      <w:tabs>
        <w:tab w:val="center" w:pos="4252"/>
        <w:tab w:val="right" w:pos="8504"/>
      </w:tabs>
    </w:pPr>
  </w:style>
  <w:style w:type="paragraph" w:styleId="Piedepgina">
    <w:name w:val="footer"/>
    <w:basedOn w:val="Normal"/>
    <w:rsid w:val="0035475B"/>
    <w:pPr>
      <w:tabs>
        <w:tab w:val="center" w:pos="4252"/>
        <w:tab w:val="right" w:pos="8504"/>
      </w:tabs>
    </w:pPr>
  </w:style>
  <w:style w:type="character" w:styleId="Hipervnculo">
    <w:name w:val="Hyperlink"/>
    <w:rsid w:val="00AD1558"/>
    <w:rPr>
      <w:color w:val="0000FF"/>
      <w:u w:val="single"/>
    </w:rPr>
  </w:style>
  <w:style w:type="character" w:styleId="Hipervnculovisitado">
    <w:name w:val="FollowedHyperlink"/>
    <w:rsid w:val="00A53631"/>
    <w:rPr>
      <w:color w:val="606420"/>
      <w:u w:val="single"/>
    </w:rPr>
  </w:style>
  <w:style w:type="paragraph" w:styleId="Textodeglobo">
    <w:name w:val="Balloon Text"/>
    <w:basedOn w:val="Normal"/>
    <w:link w:val="TextodegloboCar"/>
    <w:rsid w:val="00C4206C"/>
    <w:rPr>
      <w:rFonts w:ascii="Segoe UI" w:hAnsi="Segoe UI" w:cs="Segoe UI"/>
      <w:sz w:val="18"/>
      <w:szCs w:val="18"/>
    </w:rPr>
  </w:style>
  <w:style w:type="character" w:customStyle="1" w:styleId="TextodegloboCar">
    <w:name w:val="Texto de globo Car"/>
    <w:link w:val="Textodeglobo"/>
    <w:rsid w:val="00C4206C"/>
    <w:rPr>
      <w:rFonts w:ascii="Segoe UI" w:hAnsi="Segoe UI" w:cs="Segoe UI"/>
      <w:sz w:val="18"/>
      <w:szCs w:val="18"/>
      <w:lang w:val="es-ES" w:eastAsia="es-ES"/>
    </w:rPr>
  </w:style>
  <w:style w:type="character" w:customStyle="1" w:styleId="kl-header-toptext">
    <w:name w:val="kl-header-toptext"/>
    <w:uiPriority w:val="99"/>
    <w:rsid w:val="00275243"/>
    <w:rPr>
      <w:rFonts w:cs="Times New Roman"/>
    </w:rPr>
  </w:style>
  <w:style w:type="character" w:styleId="Refdecomentario">
    <w:name w:val="annotation reference"/>
    <w:semiHidden/>
    <w:rsid w:val="0099019F"/>
    <w:rPr>
      <w:sz w:val="16"/>
      <w:szCs w:val="16"/>
    </w:rPr>
  </w:style>
  <w:style w:type="paragraph" w:styleId="Textocomentario">
    <w:name w:val="annotation text"/>
    <w:basedOn w:val="Normal"/>
    <w:semiHidden/>
    <w:rsid w:val="0099019F"/>
    <w:rPr>
      <w:sz w:val="20"/>
      <w:szCs w:val="20"/>
    </w:rPr>
  </w:style>
  <w:style w:type="paragraph" w:styleId="Asuntodelcomentario">
    <w:name w:val="annotation subject"/>
    <w:basedOn w:val="Textocomentario"/>
    <w:next w:val="Textocomentario"/>
    <w:semiHidden/>
    <w:rsid w:val="0099019F"/>
    <w:rPr>
      <w:b/>
      <w:bCs/>
    </w:rPr>
  </w:style>
  <w:style w:type="paragraph" w:customStyle="1" w:styleId="Prrafodelista1">
    <w:name w:val="Párrafo de lista1"/>
    <w:basedOn w:val="Normal"/>
    <w:uiPriority w:val="34"/>
    <w:qFormat/>
    <w:rsid w:val="004C73AE"/>
    <w:pPr>
      <w:ind w:left="720"/>
    </w:pPr>
    <w:rPr>
      <w:rFonts w:eastAsia="Calibri"/>
      <w:lang w:val="en-IE" w:eastAsia="en-IE"/>
    </w:rPr>
  </w:style>
  <w:style w:type="character" w:styleId="Nmerodepgina">
    <w:name w:val="page number"/>
    <w:basedOn w:val="Fuentedeprrafopredeter"/>
    <w:rsid w:val="00F165A7"/>
  </w:style>
  <w:style w:type="character" w:customStyle="1" w:styleId="EncabezadoCar">
    <w:name w:val="Encabezado Car"/>
    <w:link w:val="Encabezado"/>
    <w:uiPriority w:val="99"/>
    <w:rsid w:val="005C18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5475B"/>
    <w:pPr>
      <w:tabs>
        <w:tab w:val="center" w:pos="4252"/>
        <w:tab w:val="right" w:pos="8504"/>
      </w:tabs>
    </w:pPr>
  </w:style>
  <w:style w:type="paragraph" w:styleId="Piedepgina">
    <w:name w:val="footer"/>
    <w:basedOn w:val="Normal"/>
    <w:rsid w:val="0035475B"/>
    <w:pPr>
      <w:tabs>
        <w:tab w:val="center" w:pos="4252"/>
        <w:tab w:val="right" w:pos="8504"/>
      </w:tabs>
    </w:pPr>
  </w:style>
  <w:style w:type="character" w:styleId="Hipervnculo">
    <w:name w:val="Hyperlink"/>
    <w:rsid w:val="00AD1558"/>
    <w:rPr>
      <w:color w:val="0000FF"/>
      <w:u w:val="single"/>
    </w:rPr>
  </w:style>
  <w:style w:type="character" w:styleId="Hipervnculovisitado">
    <w:name w:val="FollowedHyperlink"/>
    <w:rsid w:val="00A53631"/>
    <w:rPr>
      <w:color w:val="606420"/>
      <w:u w:val="single"/>
    </w:rPr>
  </w:style>
  <w:style w:type="paragraph" w:styleId="Textodeglobo">
    <w:name w:val="Balloon Text"/>
    <w:basedOn w:val="Normal"/>
    <w:link w:val="TextodegloboCar"/>
    <w:rsid w:val="00C4206C"/>
    <w:rPr>
      <w:rFonts w:ascii="Segoe UI" w:hAnsi="Segoe UI" w:cs="Segoe UI"/>
      <w:sz w:val="18"/>
      <w:szCs w:val="18"/>
    </w:rPr>
  </w:style>
  <w:style w:type="character" w:customStyle="1" w:styleId="TextodegloboCar">
    <w:name w:val="Texto de globo Car"/>
    <w:link w:val="Textodeglobo"/>
    <w:rsid w:val="00C4206C"/>
    <w:rPr>
      <w:rFonts w:ascii="Segoe UI" w:hAnsi="Segoe UI" w:cs="Segoe UI"/>
      <w:sz w:val="18"/>
      <w:szCs w:val="18"/>
      <w:lang w:val="es-ES" w:eastAsia="es-ES"/>
    </w:rPr>
  </w:style>
  <w:style w:type="character" w:customStyle="1" w:styleId="kl-header-toptext">
    <w:name w:val="kl-header-toptext"/>
    <w:uiPriority w:val="99"/>
    <w:rsid w:val="00275243"/>
    <w:rPr>
      <w:rFonts w:cs="Times New Roman"/>
    </w:rPr>
  </w:style>
  <w:style w:type="character" w:styleId="Refdecomentario">
    <w:name w:val="annotation reference"/>
    <w:semiHidden/>
    <w:rsid w:val="0099019F"/>
    <w:rPr>
      <w:sz w:val="16"/>
      <w:szCs w:val="16"/>
    </w:rPr>
  </w:style>
  <w:style w:type="paragraph" w:styleId="Textocomentario">
    <w:name w:val="annotation text"/>
    <w:basedOn w:val="Normal"/>
    <w:semiHidden/>
    <w:rsid w:val="0099019F"/>
    <w:rPr>
      <w:sz w:val="20"/>
      <w:szCs w:val="20"/>
    </w:rPr>
  </w:style>
  <w:style w:type="paragraph" w:styleId="Asuntodelcomentario">
    <w:name w:val="annotation subject"/>
    <w:basedOn w:val="Textocomentario"/>
    <w:next w:val="Textocomentario"/>
    <w:semiHidden/>
    <w:rsid w:val="0099019F"/>
    <w:rPr>
      <w:b/>
      <w:bCs/>
    </w:rPr>
  </w:style>
  <w:style w:type="paragraph" w:customStyle="1" w:styleId="Prrafodelista1">
    <w:name w:val="Párrafo de lista1"/>
    <w:basedOn w:val="Normal"/>
    <w:uiPriority w:val="34"/>
    <w:qFormat/>
    <w:rsid w:val="004C73AE"/>
    <w:pPr>
      <w:ind w:left="720"/>
    </w:pPr>
    <w:rPr>
      <w:rFonts w:eastAsia="Calibri"/>
      <w:lang w:val="en-IE" w:eastAsia="en-IE"/>
    </w:rPr>
  </w:style>
  <w:style w:type="character" w:styleId="Nmerodepgina">
    <w:name w:val="page number"/>
    <w:basedOn w:val="Fuentedeprrafopredeter"/>
    <w:rsid w:val="00F165A7"/>
  </w:style>
  <w:style w:type="character" w:customStyle="1" w:styleId="EncabezadoCar">
    <w:name w:val="Encabezado Car"/>
    <w:link w:val="Encabezado"/>
    <w:uiPriority w:val="99"/>
    <w:rsid w:val="005C1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01179">
      <w:bodyDiv w:val="1"/>
      <w:marLeft w:val="0"/>
      <w:marRight w:val="0"/>
      <w:marTop w:val="0"/>
      <w:marBottom w:val="0"/>
      <w:divBdr>
        <w:top w:val="none" w:sz="0" w:space="0" w:color="auto"/>
        <w:left w:val="none" w:sz="0" w:space="0" w:color="auto"/>
        <w:bottom w:val="none" w:sz="0" w:space="0" w:color="auto"/>
        <w:right w:val="none" w:sz="0" w:space="0" w:color="auto"/>
      </w:divBdr>
    </w:div>
    <w:div w:id="482964982">
      <w:bodyDiv w:val="1"/>
      <w:marLeft w:val="0"/>
      <w:marRight w:val="0"/>
      <w:marTop w:val="0"/>
      <w:marBottom w:val="0"/>
      <w:divBdr>
        <w:top w:val="none" w:sz="0" w:space="0" w:color="auto"/>
        <w:left w:val="none" w:sz="0" w:space="0" w:color="auto"/>
        <w:bottom w:val="none" w:sz="0" w:space="0" w:color="auto"/>
        <w:right w:val="none" w:sz="0" w:space="0" w:color="auto"/>
      </w:divBdr>
      <w:divsChild>
        <w:div w:id="1147160885">
          <w:marLeft w:val="0"/>
          <w:marRight w:val="0"/>
          <w:marTop w:val="0"/>
          <w:marBottom w:val="0"/>
          <w:divBdr>
            <w:top w:val="none" w:sz="0" w:space="0" w:color="auto"/>
            <w:left w:val="none" w:sz="0" w:space="0" w:color="auto"/>
            <w:bottom w:val="none" w:sz="0" w:space="0" w:color="auto"/>
            <w:right w:val="none" w:sz="0" w:space="0" w:color="auto"/>
          </w:divBdr>
          <w:divsChild>
            <w:div w:id="1667707022">
              <w:marLeft w:val="0"/>
              <w:marRight w:val="0"/>
              <w:marTop w:val="0"/>
              <w:marBottom w:val="0"/>
              <w:divBdr>
                <w:top w:val="none" w:sz="0" w:space="0" w:color="auto"/>
                <w:left w:val="none" w:sz="0" w:space="0" w:color="auto"/>
                <w:bottom w:val="none" w:sz="0" w:space="0" w:color="auto"/>
                <w:right w:val="none" w:sz="0" w:space="0" w:color="auto"/>
              </w:divBdr>
              <w:divsChild>
                <w:div w:id="1742100325">
                  <w:marLeft w:val="0"/>
                  <w:marRight w:val="0"/>
                  <w:marTop w:val="0"/>
                  <w:marBottom w:val="0"/>
                  <w:divBdr>
                    <w:top w:val="none" w:sz="0" w:space="0" w:color="auto"/>
                    <w:left w:val="none" w:sz="0" w:space="0" w:color="auto"/>
                    <w:bottom w:val="none" w:sz="0" w:space="0" w:color="auto"/>
                    <w:right w:val="none" w:sz="0" w:space="0" w:color="auto"/>
                  </w:divBdr>
                  <w:divsChild>
                    <w:div w:id="1975284830">
                      <w:marLeft w:val="0"/>
                      <w:marRight w:val="0"/>
                      <w:marTop w:val="0"/>
                      <w:marBottom w:val="0"/>
                      <w:divBdr>
                        <w:top w:val="none" w:sz="0" w:space="0" w:color="auto"/>
                        <w:left w:val="none" w:sz="0" w:space="0" w:color="auto"/>
                        <w:bottom w:val="none" w:sz="0" w:space="0" w:color="auto"/>
                        <w:right w:val="none" w:sz="0" w:space="0" w:color="auto"/>
                      </w:divBdr>
                      <w:divsChild>
                        <w:div w:id="75325606">
                          <w:marLeft w:val="0"/>
                          <w:marRight w:val="0"/>
                          <w:marTop w:val="0"/>
                          <w:marBottom w:val="0"/>
                          <w:divBdr>
                            <w:top w:val="none" w:sz="0" w:space="0" w:color="auto"/>
                            <w:left w:val="none" w:sz="0" w:space="0" w:color="auto"/>
                            <w:bottom w:val="none" w:sz="0" w:space="0" w:color="auto"/>
                            <w:right w:val="none" w:sz="0" w:space="0" w:color="auto"/>
                          </w:divBdr>
                          <w:divsChild>
                            <w:div w:id="17191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96261">
          <w:marLeft w:val="0"/>
          <w:marRight w:val="0"/>
          <w:marTop w:val="0"/>
          <w:marBottom w:val="0"/>
          <w:divBdr>
            <w:top w:val="none" w:sz="0" w:space="0" w:color="auto"/>
            <w:left w:val="none" w:sz="0" w:space="0" w:color="auto"/>
            <w:bottom w:val="none" w:sz="0" w:space="0" w:color="auto"/>
            <w:right w:val="none" w:sz="0" w:space="0" w:color="auto"/>
          </w:divBdr>
        </w:div>
      </w:divsChild>
    </w:div>
    <w:div w:id="606230332">
      <w:bodyDiv w:val="1"/>
      <w:marLeft w:val="0"/>
      <w:marRight w:val="0"/>
      <w:marTop w:val="0"/>
      <w:marBottom w:val="0"/>
      <w:divBdr>
        <w:top w:val="none" w:sz="0" w:space="0" w:color="auto"/>
        <w:left w:val="none" w:sz="0" w:space="0" w:color="auto"/>
        <w:bottom w:val="none" w:sz="0" w:space="0" w:color="auto"/>
        <w:right w:val="none" w:sz="0" w:space="0" w:color="auto"/>
      </w:divBdr>
      <w:divsChild>
        <w:div w:id="590162614">
          <w:marLeft w:val="0"/>
          <w:marRight w:val="0"/>
          <w:marTop w:val="0"/>
          <w:marBottom w:val="0"/>
          <w:divBdr>
            <w:top w:val="none" w:sz="0" w:space="0" w:color="auto"/>
            <w:left w:val="none" w:sz="0" w:space="0" w:color="auto"/>
            <w:bottom w:val="none" w:sz="0" w:space="0" w:color="auto"/>
            <w:right w:val="none" w:sz="0" w:space="0" w:color="auto"/>
          </w:divBdr>
        </w:div>
        <w:div w:id="1437869927">
          <w:marLeft w:val="0"/>
          <w:marRight w:val="0"/>
          <w:marTop w:val="0"/>
          <w:marBottom w:val="0"/>
          <w:divBdr>
            <w:top w:val="none" w:sz="0" w:space="0" w:color="auto"/>
            <w:left w:val="none" w:sz="0" w:space="0" w:color="auto"/>
            <w:bottom w:val="none" w:sz="0" w:space="0" w:color="auto"/>
            <w:right w:val="none" w:sz="0" w:space="0" w:color="auto"/>
          </w:divBdr>
          <w:divsChild>
            <w:div w:id="360859548">
              <w:marLeft w:val="0"/>
              <w:marRight w:val="0"/>
              <w:marTop w:val="0"/>
              <w:marBottom w:val="0"/>
              <w:divBdr>
                <w:top w:val="none" w:sz="0" w:space="0" w:color="auto"/>
                <w:left w:val="none" w:sz="0" w:space="0" w:color="auto"/>
                <w:bottom w:val="none" w:sz="0" w:space="0" w:color="auto"/>
                <w:right w:val="none" w:sz="0" w:space="0" w:color="auto"/>
              </w:divBdr>
              <w:divsChild>
                <w:div w:id="208226356">
                  <w:marLeft w:val="0"/>
                  <w:marRight w:val="0"/>
                  <w:marTop w:val="0"/>
                  <w:marBottom w:val="0"/>
                  <w:divBdr>
                    <w:top w:val="none" w:sz="0" w:space="0" w:color="auto"/>
                    <w:left w:val="none" w:sz="0" w:space="0" w:color="auto"/>
                    <w:bottom w:val="none" w:sz="0" w:space="0" w:color="auto"/>
                    <w:right w:val="none" w:sz="0" w:space="0" w:color="auto"/>
                  </w:divBdr>
                  <w:divsChild>
                    <w:div w:id="815726656">
                      <w:marLeft w:val="0"/>
                      <w:marRight w:val="0"/>
                      <w:marTop w:val="0"/>
                      <w:marBottom w:val="0"/>
                      <w:divBdr>
                        <w:top w:val="none" w:sz="0" w:space="0" w:color="auto"/>
                        <w:left w:val="none" w:sz="0" w:space="0" w:color="auto"/>
                        <w:bottom w:val="none" w:sz="0" w:space="0" w:color="auto"/>
                        <w:right w:val="none" w:sz="0" w:space="0" w:color="auto"/>
                      </w:divBdr>
                      <w:divsChild>
                        <w:div w:id="248927966">
                          <w:marLeft w:val="0"/>
                          <w:marRight w:val="0"/>
                          <w:marTop w:val="0"/>
                          <w:marBottom w:val="0"/>
                          <w:divBdr>
                            <w:top w:val="none" w:sz="0" w:space="0" w:color="auto"/>
                            <w:left w:val="none" w:sz="0" w:space="0" w:color="auto"/>
                            <w:bottom w:val="none" w:sz="0" w:space="0" w:color="auto"/>
                            <w:right w:val="none" w:sz="0" w:space="0" w:color="auto"/>
                          </w:divBdr>
                          <w:divsChild>
                            <w:div w:id="3177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4589">
      <w:bodyDiv w:val="1"/>
      <w:marLeft w:val="0"/>
      <w:marRight w:val="0"/>
      <w:marTop w:val="0"/>
      <w:marBottom w:val="0"/>
      <w:divBdr>
        <w:top w:val="none" w:sz="0" w:space="0" w:color="auto"/>
        <w:left w:val="none" w:sz="0" w:space="0" w:color="auto"/>
        <w:bottom w:val="none" w:sz="0" w:space="0" w:color="auto"/>
        <w:right w:val="none" w:sz="0" w:space="0" w:color="auto"/>
      </w:divBdr>
      <w:divsChild>
        <w:div w:id="609050131">
          <w:marLeft w:val="0"/>
          <w:marRight w:val="0"/>
          <w:marTop w:val="0"/>
          <w:marBottom w:val="0"/>
          <w:divBdr>
            <w:top w:val="none" w:sz="0" w:space="0" w:color="auto"/>
            <w:left w:val="none" w:sz="0" w:space="0" w:color="auto"/>
            <w:bottom w:val="none" w:sz="0" w:space="0" w:color="auto"/>
            <w:right w:val="none" w:sz="0" w:space="0" w:color="auto"/>
          </w:divBdr>
        </w:div>
        <w:div w:id="1942835317">
          <w:marLeft w:val="0"/>
          <w:marRight w:val="0"/>
          <w:marTop w:val="0"/>
          <w:marBottom w:val="0"/>
          <w:divBdr>
            <w:top w:val="none" w:sz="0" w:space="0" w:color="auto"/>
            <w:left w:val="none" w:sz="0" w:space="0" w:color="auto"/>
            <w:bottom w:val="none" w:sz="0" w:space="0" w:color="auto"/>
            <w:right w:val="none" w:sz="0" w:space="0" w:color="auto"/>
          </w:divBdr>
          <w:divsChild>
            <w:div w:id="2124179853">
              <w:marLeft w:val="0"/>
              <w:marRight w:val="0"/>
              <w:marTop w:val="0"/>
              <w:marBottom w:val="0"/>
              <w:divBdr>
                <w:top w:val="none" w:sz="0" w:space="0" w:color="auto"/>
                <w:left w:val="none" w:sz="0" w:space="0" w:color="auto"/>
                <w:bottom w:val="none" w:sz="0" w:space="0" w:color="auto"/>
                <w:right w:val="none" w:sz="0" w:space="0" w:color="auto"/>
              </w:divBdr>
              <w:divsChild>
                <w:div w:id="1168910105">
                  <w:marLeft w:val="0"/>
                  <w:marRight w:val="0"/>
                  <w:marTop w:val="0"/>
                  <w:marBottom w:val="0"/>
                  <w:divBdr>
                    <w:top w:val="none" w:sz="0" w:space="0" w:color="auto"/>
                    <w:left w:val="none" w:sz="0" w:space="0" w:color="auto"/>
                    <w:bottom w:val="none" w:sz="0" w:space="0" w:color="auto"/>
                    <w:right w:val="none" w:sz="0" w:space="0" w:color="auto"/>
                  </w:divBdr>
                  <w:divsChild>
                    <w:div w:id="1767770268">
                      <w:marLeft w:val="0"/>
                      <w:marRight w:val="0"/>
                      <w:marTop w:val="0"/>
                      <w:marBottom w:val="0"/>
                      <w:divBdr>
                        <w:top w:val="none" w:sz="0" w:space="0" w:color="auto"/>
                        <w:left w:val="none" w:sz="0" w:space="0" w:color="auto"/>
                        <w:bottom w:val="none" w:sz="0" w:space="0" w:color="auto"/>
                        <w:right w:val="none" w:sz="0" w:space="0" w:color="auto"/>
                      </w:divBdr>
                      <w:divsChild>
                        <w:div w:id="1376344103">
                          <w:marLeft w:val="0"/>
                          <w:marRight w:val="0"/>
                          <w:marTop w:val="0"/>
                          <w:marBottom w:val="0"/>
                          <w:divBdr>
                            <w:top w:val="none" w:sz="0" w:space="0" w:color="auto"/>
                            <w:left w:val="none" w:sz="0" w:space="0" w:color="auto"/>
                            <w:bottom w:val="none" w:sz="0" w:space="0" w:color="auto"/>
                            <w:right w:val="none" w:sz="0" w:space="0" w:color="auto"/>
                          </w:divBdr>
                          <w:divsChild>
                            <w:div w:id="5279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3205">
          <w:marLeft w:val="0"/>
          <w:marRight w:val="0"/>
          <w:marTop w:val="0"/>
          <w:marBottom w:val="0"/>
          <w:divBdr>
            <w:top w:val="none" w:sz="0" w:space="0" w:color="auto"/>
            <w:left w:val="none" w:sz="0" w:space="0" w:color="auto"/>
            <w:bottom w:val="none" w:sz="0" w:space="0" w:color="auto"/>
            <w:right w:val="none" w:sz="0" w:space="0" w:color="auto"/>
          </w:divBdr>
          <w:divsChild>
            <w:div w:id="334573741">
              <w:marLeft w:val="0"/>
              <w:marRight w:val="0"/>
              <w:marTop w:val="0"/>
              <w:marBottom w:val="0"/>
              <w:divBdr>
                <w:top w:val="none" w:sz="0" w:space="0" w:color="auto"/>
                <w:left w:val="none" w:sz="0" w:space="0" w:color="auto"/>
                <w:bottom w:val="none" w:sz="0" w:space="0" w:color="auto"/>
                <w:right w:val="none" w:sz="0" w:space="0" w:color="auto"/>
              </w:divBdr>
              <w:divsChild>
                <w:div w:id="1869566545">
                  <w:marLeft w:val="0"/>
                  <w:marRight w:val="0"/>
                  <w:marTop w:val="0"/>
                  <w:marBottom w:val="0"/>
                  <w:divBdr>
                    <w:top w:val="none" w:sz="0" w:space="0" w:color="auto"/>
                    <w:left w:val="none" w:sz="0" w:space="0" w:color="auto"/>
                    <w:bottom w:val="none" w:sz="0" w:space="0" w:color="auto"/>
                    <w:right w:val="none" w:sz="0" w:space="0" w:color="auto"/>
                  </w:divBdr>
                  <w:divsChild>
                    <w:div w:id="11329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2735">
      <w:bodyDiv w:val="1"/>
      <w:marLeft w:val="0"/>
      <w:marRight w:val="0"/>
      <w:marTop w:val="0"/>
      <w:marBottom w:val="0"/>
      <w:divBdr>
        <w:top w:val="none" w:sz="0" w:space="0" w:color="auto"/>
        <w:left w:val="none" w:sz="0" w:space="0" w:color="auto"/>
        <w:bottom w:val="none" w:sz="0" w:space="0" w:color="auto"/>
        <w:right w:val="none" w:sz="0" w:space="0" w:color="auto"/>
      </w:divBdr>
    </w:div>
    <w:div w:id="1137644032">
      <w:bodyDiv w:val="1"/>
      <w:marLeft w:val="0"/>
      <w:marRight w:val="0"/>
      <w:marTop w:val="0"/>
      <w:marBottom w:val="0"/>
      <w:divBdr>
        <w:top w:val="none" w:sz="0" w:space="0" w:color="auto"/>
        <w:left w:val="none" w:sz="0" w:space="0" w:color="auto"/>
        <w:bottom w:val="none" w:sz="0" w:space="0" w:color="auto"/>
        <w:right w:val="none" w:sz="0" w:space="0" w:color="auto"/>
      </w:divBdr>
    </w:div>
    <w:div w:id="1178542712">
      <w:bodyDiv w:val="1"/>
      <w:marLeft w:val="0"/>
      <w:marRight w:val="0"/>
      <w:marTop w:val="0"/>
      <w:marBottom w:val="0"/>
      <w:divBdr>
        <w:top w:val="none" w:sz="0" w:space="0" w:color="auto"/>
        <w:left w:val="none" w:sz="0" w:space="0" w:color="auto"/>
        <w:bottom w:val="none" w:sz="0" w:space="0" w:color="auto"/>
        <w:right w:val="none" w:sz="0" w:space="0" w:color="auto"/>
      </w:divBdr>
    </w:div>
    <w:div w:id="1414861481">
      <w:bodyDiv w:val="1"/>
      <w:marLeft w:val="0"/>
      <w:marRight w:val="0"/>
      <w:marTop w:val="0"/>
      <w:marBottom w:val="0"/>
      <w:divBdr>
        <w:top w:val="none" w:sz="0" w:space="0" w:color="auto"/>
        <w:left w:val="none" w:sz="0" w:space="0" w:color="auto"/>
        <w:bottom w:val="none" w:sz="0" w:space="0" w:color="auto"/>
        <w:right w:val="none" w:sz="0" w:space="0" w:color="auto"/>
      </w:divBdr>
      <w:divsChild>
        <w:div w:id="164320712">
          <w:marLeft w:val="0"/>
          <w:marRight w:val="0"/>
          <w:marTop w:val="0"/>
          <w:marBottom w:val="0"/>
          <w:divBdr>
            <w:top w:val="none" w:sz="0" w:space="0" w:color="auto"/>
            <w:left w:val="none" w:sz="0" w:space="0" w:color="auto"/>
            <w:bottom w:val="none" w:sz="0" w:space="0" w:color="auto"/>
            <w:right w:val="none" w:sz="0" w:space="0" w:color="auto"/>
          </w:divBdr>
        </w:div>
        <w:div w:id="243073239">
          <w:marLeft w:val="0"/>
          <w:marRight w:val="0"/>
          <w:marTop w:val="0"/>
          <w:marBottom w:val="0"/>
          <w:divBdr>
            <w:top w:val="none" w:sz="0" w:space="0" w:color="auto"/>
            <w:left w:val="none" w:sz="0" w:space="0" w:color="auto"/>
            <w:bottom w:val="none" w:sz="0" w:space="0" w:color="auto"/>
            <w:right w:val="none" w:sz="0" w:space="0" w:color="auto"/>
          </w:divBdr>
        </w:div>
        <w:div w:id="745614365">
          <w:marLeft w:val="0"/>
          <w:marRight w:val="0"/>
          <w:marTop w:val="0"/>
          <w:marBottom w:val="0"/>
          <w:divBdr>
            <w:top w:val="none" w:sz="0" w:space="0" w:color="auto"/>
            <w:left w:val="none" w:sz="0" w:space="0" w:color="auto"/>
            <w:bottom w:val="none" w:sz="0" w:space="0" w:color="auto"/>
            <w:right w:val="none" w:sz="0" w:space="0" w:color="auto"/>
          </w:divBdr>
        </w:div>
        <w:div w:id="925964483">
          <w:marLeft w:val="0"/>
          <w:marRight w:val="0"/>
          <w:marTop w:val="0"/>
          <w:marBottom w:val="0"/>
          <w:divBdr>
            <w:top w:val="none" w:sz="0" w:space="0" w:color="auto"/>
            <w:left w:val="none" w:sz="0" w:space="0" w:color="auto"/>
            <w:bottom w:val="none" w:sz="0" w:space="0" w:color="auto"/>
            <w:right w:val="none" w:sz="0" w:space="0" w:color="auto"/>
          </w:divBdr>
        </w:div>
        <w:div w:id="962691031">
          <w:marLeft w:val="0"/>
          <w:marRight w:val="0"/>
          <w:marTop w:val="0"/>
          <w:marBottom w:val="0"/>
          <w:divBdr>
            <w:top w:val="none" w:sz="0" w:space="0" w:color="auto"/>
            <w:left w:val="none" w:sz="0" w:space="0" w:color="auto"/>
            <w:bottom w:val="none" w:sz="0" w:space="0" w:color="auto"/>
            <w:right w:val="none" w:sz="0" w:space="0" w:color="auto"/>
          </w:divBdr>
        </w:div>
        <w:div w:id="976648681">
          <w:marLeft w:val="0"/>
          <w:marRight w:val="0"/>
          <w:marTop w:val="0"/>
          <w:marBottom w:val="0"/>
          <w:divBdr>
            <w:top w:val="none" w:sz="0" w:space="0" w:color="auto"/>
            <w:left w:val="none" w:sz="0" w:space="0" w:color="auto"/>
            <w:bottom w:val="none" w:sz="0" w:space="0" w:color="auto"/>
            <w:right w:val="none" w:sz="0" w:space="0" w:color="auto"/>
          </w:divBdr>
        </w:div>
        <w:div w:id="1189947769">
          <w:marLeft w:val="0"/>
          <w:marRight w:val="0"/>
          <w:marTop w:val="0"/>
          <w:marBottom w:val="0"/>
          <w:divBdr>
            <w:top w:val="none" w:sz="0" w:space="0" w:color="auto"/>
            <w:left w:val="none" w:sz="0" w:space="0" w:color="auto"/>
            <w:bottom w:val="none" w:sz="0" w:space="0" w:color="auto"/>
            <w:right w:val="none" w:sz="0" w:space="0" w:color="auto"/>
          </w:divBdr>
        </w:div>
        <w:div w:id="1426147128">
          <w:marLeft w:val="0"/>
          <w:marRight w:val="0"/>
          <w:marTop w:val="0"/>
          <w:marBottom w:val="0"/>
          <w:divBdr>
            <w:top w:val="none" w:sz="0" w:space="0" w:color="auto"/>
            <w:left w:val="none" w:sz="0" w:space="0" w:color="auto"/>
            <w:bottom w:val="none" w:sz="0" w:space="0" w:color="auto"/>
            <w:right w:val="none" w:sz="0" w:space="0" w:color="auto"/>
          </w:divBdr>
        </w:div>
        <w:div w:id="1538160067">
          <w:marLeft w:val="0"/>
          <w:marRight w:val="0"/>
          <w:marTop w:val="0"/>
          <w:marBottom w:val="0"/>
          <w:divBdr>
            <w:top w:val="none" w:sz="0" w:space="0" w:color="auto"/>
            <w:left w:val="none" w:sz="0" w:space="0" w:color="auto"/>
            <w:bottom w:val="none" w:sz="0" w:space="0" w:color="auto"/>
            <w:right w:val="none" w:sz="0" w:space="0" w:color="auto"/>
          </w:divBdr>
        </w:div>
        <w:div w:id="1741441945">
          <w:marLeft w:val="0"/>
          <w:marRight w:val="0"/>
          <w:marTop w:val="0"/>
          <w:marBottom w:val="0"/>
          <w:divBdr>
            <w:top w:val="none" w:sz="0" w:space="0" w:color="auto"/>
            <w:left w:val="none" w:sz="0" w:space="0" w:color="auto"/>
            <w:bottom w:val="none" w:sz="0" w:space="0" w:color="auto"/>
            <w:right w:val="none" w:sz="0" w:space="0" w:color="auto"/>
          </w:divBdr>
        </w:div>
        <w:div w:id="1870482989">
          <w:marLeft w:val="0"/>
          <w:marRight w:val="0"/>
          <w:marTop w:val="0"/>
          <w:marBottom w:val="0"/>
          <w:divBdr>
            <w:top w:val="none" w:sz="0" w:space="0" w:color="auto"/>
            <w:left w:val="none" w:sz="0" w:space="0" w:color="auto"/>
            <w:bottom w:val="none" w:sz="0" w:space="0" w:color="auto"/>
            <w:right w:val="none" w:sz="0" w:space="0" w:color="auto"/>
          </w:divBdr>
        </w:div>
        <w:div w:id="1947423075">
          <w:marLeft w:val="0"/>
          <w:marRight w:val="0"/>
          <w:marTop w:val="0"/>
          <w:marBottom w:val="0"/>
          <w:divBdr>
            <w:top w:val="none" w:sz="0" w:space="0" w:color="auto"/>
            <w:left w:val="none" w:sz="0" w:space="0" w:color="auto"/>
            <w:bottom w:val="none" w:sz="0" w:space="0" w:color="auto"/>
            <w:right w:val="none" w:sz="0" w:space="0" w:color="auto"/>
          </w:divBdr>
        </w:div>
        <w:div w:id="204439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uregia.net/" TargetMode="External"/><Relationship Id="rId18" Type="http://schemas.openxmlformats.org/officeDocument/2006/relationships/hyperlink" Target="http://www.quadernavi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tiasa.es/en/" TargetMode="External"/><Relationship Id="rId17" Type="http://schemas.openxmlformats.org/officeDocument/2006/relationships/hyperlink" Target="http://www.gumend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ervaspedroluis.com/" TargetMode="External"/><Relationship Id="rId20" Type="http://schemas.openxmlformats.org/officeDocument/2006/relationships/hyperlink" Target="mailto:josefine.johansson@ifoam-eu.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iasa.es/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ndare.org/" TargetMode="External"/><Relationship Id="rId23" Type="http://schemas.openxmlformats.org/officeDocument/2006/relationships/footer" Target="footer1.xml"/><Relationship Id="rId10" Type="http://schemas.openxmlformats.org/officeDocument/2006/relationships/hyperlink" Target="http://www.sodena.com" TargetMode="External"/><Relationship Id="rId19" Type="http://schemas.openxmlformats.org/officeDocument/2006/relationships/hyperlink" Target="http://www.interregeurope.eu/smeorganics/library/" TargetMode="External"/><Relationship Id="rId4" Type="http://schemas.openxmlformats.org/officeDocument/2006/relationships/settings" Target="settings.xml"/><Relationship Id="rId9" Type="http://schemas.openxmlformats.org/officeDocument/2006/relationships/hyperlink" Target="http://www.navarra.es/home_es/Gobierno+de+Navarra/Departamento+Desarrollo+Rural+Medio+Ambiente+Administracion+Local/" TargetMode="External"/><Relationship Id="rId14" Type="http://schemas.openxmlformats.org/officeDocument/2006/relationships/hyperlink" Target="http://www.carneecologicanavarra.com/index.php"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1F7C1.449EED70" TargetMode="External"/><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1967</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Regions invest in organic for sustainable development</vt:lpstr>
    </vt:vector>
  </TitlesOfParts>
  <Company>Gobierno de Navarra</Company>
  <LinksUpToDate>false</LinksUpToDate>
  <CharactersWithSpaces>14032</CharactersWithSpaces>
  <SharedDoc>false</SharedDoc>
  <HLinks>
    <vt:vector size="24" baseType="variant">
      <vt:variant>
        <vt:i4>6160488</vt:i4>
      </vt:variant>
      <vt:variant>
        <vt:i4>3</vt:i4>
      </vt:variant>
      <vt:variant>
        <vt:i4>0</vt:i4>
      </vt:variant>
      <vt:variant>
        <vt:i4>5</vt:i4>
      </vt:variant>
      <vt:variant>
        <vt:lpwstr>mailto:laura.ullmann@ifoam-eu.org</vt:lpwstr>
      </vt:variant>
      <vt:variant>
        <vt:lpwstr/>
      </vt:variant>
      <vt:variant>
        <vt:i4>2949142</vt:i4>
      </vt:variant>
      <vt:variant>
        <vt:i4>0</vt:i4>
      </vt:variant>
      <vt:variant>
        <vt:i4>0</vt:i4>
      </vt:variant>
      <vt:variant>
        <vt:i4>5</vt:i4>
      </vt:variant>
      <vt:variant>
        <vt:lpwstr>mailto:ntarjenian@sodena.com</vt:lpwstr>
      </vt:variant>
      <vt:variant>
        <vt:lpwstr/>
      </vt:variant>
      <vt:variant>
        <vt:i4>3473411</vt:i4>
      </vt:variant>
      <vt:variant>
        <vt:i4>-1</vt:i4>
      </vt:variant>
      <vt:variant>
        <vt:i4>2051</vt:i4>
      </vt:variant>
      <vt:variant>
        <vt:i4>1</vt:i4>
      </vt:variant>
      <vt:variant>
        <vt:lpwstr>cid:image001.png@01D1F7C1.449EED70</vt:lpwstr>
      </vt:variant>
      <vt:variant>
        <vt:lpwstr/>
      </vt:variant>
      <vt:variant>
        <vt:i4>3473411</vt:i4>
      </vt:variant>
      <vt:variant>
        <vt:i4>-1</vt:i4>
      </vt:variant>
      <vt:variant>
        <vt:i4>2052</vt:i4>
      </vt:variant>
      <vt:variant>
        <vt:i4>1</vt:i4>
      </vt:variant>
      <vt:variant>
        <vt:lpwstr>cid:image001.png@01D1F7C1.449EED70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Regions invest in organic for sustainable development</dc:title>
  <dc:creator>X047603</dc:creator>
  <cp:lastModifiedBy>mborruel</cp:lastModifiedBy>
  <cp:revision>4</cp:revision>
  <cp:lastPrinted>2016-09-21T11:03:00Z</cp:lastPrinted>
  <dcterms:created xsi:type="dcterms:W3CDTF">2016-12-09T09:02:00Z</dcterms:created>
  <dcterms:modified xsi:type="dcterms:W3CDTF">2016-12-09T10:42:00Z</dcterms:modified>
</cp:coreProperties>
</file>